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C73C39" w:rsidRDefault="006E7C7A" w:rsidP="00CE7D4A">
      <w:pPr>
        <w:tabs>
          <w:tab w:val="left" w:pos="3468"/>
        </w:tabs>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6E7C7A" w:rsidRPr="00C73C39" w14:paraId="756D2AFF" w14:textId="77777777" w:rsidTr="001F1A5F">
        <w:trPr>
          <w:trHeight w:val="1703"/>
        </w:trPr>
        <w:tc>
          <w:tcPr>
            <w:tcW w:w="2410" w:type="dxa"/>
            <w:gridSpan w:val="2"/>
            <w:tcBorders>
              <w:top w:val="single" w:sz="4" w:space="0" w:color="auto"/>
              <w:left w:val="single" w:sz="4" w:space="0" w:color="auto"/>
              <w:bottom w:val="single" w:sz="4" w:space="0" w:color="auto"/>
            </w:tcBorders>
            <w:shd w:val="clear" w:color="auto" w:fill="FFFFFF"/>
          </w:tcPr>
          <w:p w14:paraId="1D195F45" w14:textId="07CDC0B5" w:rsidR="006E7C7A" w:rsidRPr="00C73C39" w:rsidRDefault="00763776" w:rsidP="00621538">
            <w:pPr>
              <w:rPr>
                <w:rFonts w:eastAsia="Calibri" w:cs="Arial"/>
                <w:b/>
                <w:noProof/>
                <w:color w:val="FFFFFF"/>
                <w:sz w:val="18"/>
                <w:szCs w:val="18"/>
              </w:rPr>
            </w:pPr>
            <w:r w:rsidRPr="00C73C39">
              <w:rPr>
                <w:noProof/>
                <w:sz w:val="18"/>
                <w:szCs w:val="18"/>
                <w:lang w:eastAsia="en-GB"/>
              </w:rPr>
              <w:drawing>
                <wp:inline distT="0" distB="0" distL="0" distR="0" wp14:anchorId="066BD441" wp14:editId="110B775D">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038B91"/>
          </w:tcPr>
          <w:p w14:paraId="71688DB0" w14:textId="7FC21286" w:rsidR="006E7C7A" w:rsidRPr="00C73C39" w:rsidRDefault="0061622D" w:rsidP="00621538">
            <w:pPr>
              <w:rPr>
                <w:rFonts w:eastAsia="Calibri" w:cs="Arial"/>
                <w:b/>
                <w:noProof/>
                <w:color w:val="FFFFFF"/>
                <w:sz w:val="18"/>
                <w:szCs w:val="18"/>
              </w:rPr>
            </w:pPr>
            <w:r w:rsidRPr="00C73C39">
              <w:rPr>
                <w:rFonts w:eastAsia="Calibri" w:cs="Arial"/>
                <w:b/>
                <w:noProof/>
                <w:color w:val="FFFFFF"/>
                <w:sz w:val="18"/>
                <w:szCs w:val="18"/>
              </w:rPr>
              <w:t>ETBI TEMPLATE VERSION CONTROL SHEET AND GUIDANCE DOCUMENT</w:t>
            </w:r>
          </w:p>
          <w:p w14:paraId="6FF637B8" w14:textId="77777777" w:rsidR="006E7C7A" w:rsidRPr="00C73C39" w:rsidRDefault="006E7C7A" w:rsidP="00621538">
            <w:pPr>
              <w:rPr>
                <w:rFonts w:eastAsia="Calibri" w:cs="Arial"/>
                <w:b/>
                <w:noProof/>
                <w:color w:val="FFFFFF"/>
                <w:sz w:val="18"/>
                <w:szCs w:val="18"/>
              </w:rPr>
            </w:pPr>
          </w:p>
          <w:p w14:paraId="335F9894" w14:textId="05FC2F8D" w:rsidR="006E7C7A" w:rsidRPr="00C73C39" w:rsidRDefault="008B7BD8" w:rsidP="00621538">
            <w:pPr>
              <w:rPr>
                <w:rFonts w:eastAsia="Calibri" w:cs="Arial"/>
                <w:b/>
                <w:noProof/>
                <w:color w:val="FFFFFF"/>
                <w:sz w:val="18"/>
                <w:szCs w:val="18"/>
              </w:rPr>
            </w:pPr>
            <w:r w:rsidRPr="00C73C39">
              <w:rPr>
                <w:rFonts w:eastAsia="Calibri" w:cs="Arial"/>
                <w:b/>
                <w:noProof/>
                <w:color w:val="FF0000"/>
                <w:sz w:val="24"/>
                <w:szCs w:val="24"/>
                <w:highlight w:val="yellow"/>
              </w:rPr>
              <w:t>CONTROL SHEET AND GUIDANCE NOTES TO BE REMOVED PRIOR TO FORMAL PUBLICATION</w:t>
            </w:r>
          </w:p>
        </w:tc>
      </w:tr>
      <w:tr w:rsidR="006E7C7A" w:rsidRPr="00C73C39" w14:paraId="162B31B4" w14:textId="77777777" w:rsidTr="001F1A5F">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038B91"/>
            <w:vAlign w:val="center"/>
          </w:tcPr>
          <w:p w14:paraId="7817728B"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36922CB7"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Status</w:t>
            </w:r>
          </w:p>
        </w:tc>
        <w:tc>
          <w:tcPr>
            <w:tcW w:w="1376" w:type="dxa"/>
            <w:tcBorders>
              <w:top w:val="single" w:sz="4" w:space="0" w:color="auto"/>
              <w:left w:val="single" w:sz="4" w:space="0" w:color="auto"/>
              <w:bottom w:val="single" w:sz="4" w:space="0" w:color="auto"/>
              <w:right w:val="single" w:sz="4" w:space="0" w:color="auto"/>
            </w:tcBorders>
            <w:shd w:val="clear" w:color="auto" w:fill="038B91"/>
            <w:vAlign w:val="center"/>
          </w:tcPr>
          <w:p w14:paraId="20CA49D1"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 xml:space="preserve">Drafted </w:t>
            </w:r>
          </w:p>
          <w:p w14:paraId="0B7E8888"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by</w:t>
            </w:r>
          </w:p>
        </w:tc>
        <w:tc>
          <w:tcPr>
            <w:tcW w:w="1392" w:type="dxa"/>
            <w:tcBorders>
              <w:top w:val="single" w:sz="4" w:space="0" w:color="auto"/>
              <w:left w:val="single" w:sz="4" w:space="0" w:color="auto"/>
              <w:bottom w:val="single" w:sz="4" w:space="0" w:color="auto"/>
              <w:right w:val="single" w:sz="4" w:space="0" w:color="auto"/>
            </w:tcBorders>
            <w:shd w:val="clear" w:color="auto" w:fill="038B91"/>
            <w:vAlign w:val="center"/>
          </w:tcPr>
          <w:p w14:paraId="10488654"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 xml:space="preserve">Reviewed </w:t>
            </w:r>
          </w:p>
          <w:p w14:paraId="4955EB7A"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by</w:t>
            </w:r>
          </w:p>
        </w:tc>
        <w:tc>
          <w:tcPr>
            <w:tcW w:w="1233" w:type="dxa"/>
            <w:tcBorders>
              <w:top w:val="single" w:sz="4" w:space="0" w:color="auto"/>
              <w:left w:val="single" w:sz="4" w:space="0" w:color="auto"/>
              <w:bottom w:val="single" w:sz="4" w:space="0" w:color="auto"/>
              <w:right w:val="single" w:sz="4" w:space="0" w:color="auto"/>
            </w:tcBorders>
            <w:shd w:val="clear" w:color="auto" w:fill="038B91"/>
            <w:vAlign w:val="center"/>
          </w:tcPr>
          <w:p w14:paraId="0037928C"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Date</w:t>
            </w:r>
          </w:p>
        </w:tc>
        <w:tc>
          <w:tcPr>
            <w:tcW w:w="1875" w:type="dxa"/>
            <w:tcBorders>
              <w:top w:val="single" w:sz="4" w:space="0" w:color="auto"/>
              <w:left w:val="single" w:sz="4" w:space="0" w:color="auto"/>
              <w:bottom w:val="single" w:sz="4" w:space="0" w:color="auto"/>
              <w:right w:val="single" w:sz="4" w:space="0" w:color="auto"/>
            </w:tcBorders>
            <w:shd w:val="clear" w:color="auto" w:fill="038B91"/>
            <w:vAlign w:val="center"/>
          </w:tcPr>
          <w:p w14:paraId="6EFDB58F" w14:textId="77777777" w:rsidR="006E7C7A" w:rsidRPr="00C73C39" w:rsidRDefault="006E7C7A" w:rsidP="00621538">
            <w:pPr>
              <w:spacing w:after="0"/>
              <w:rPr>
                <w:rFonts w:eastAsia="Calibri" w:cs="Arial"/>
                <w:b/>
                <w:noProof/>
                <w:color w:val="FFFFFF"/>
                <w:sz w:val="18"/>
                <w:szCs w:val="18"/>
              </w:rPr>
            </w:pPr>
            <w:r w:rsidRPr="00C73C39">
              <w:rPr>
                <w:rFonts w:eastAsia="Calibri" w:cs="Arial"/>
                <w:b/>
                <w:noProof/>
                <w:color w:val="FFFFFF"/>
                <w:sz w:val="18"/>
                <w:szCs w:val="18"/>
              </w:rPr>
              <w:t>Comment</w:t>
            </w:r>
          </w:p>
        </w:tc>
      </w:tr>
      <w:tr w:rsidR="006E7C7A" w:rsidRPr="00C73C39" w14:paraId="3FB33750" w14:textId="77777777" w:rsidTr="001F1A5F">
        <w:tc>
          <w:tcPr>
            <w:tcW w:w="1644" w:type="dxa"/>
            <w:tcBorders>
              <w:top w:val="single" w:sz="4" w:space="0" w:color="auto"/>
              <w:left w:val="single" w:sz="4" w:space="0" w:color="auto"/>
              <w:bottom w:val="single" w:sz="4" w:space="0" w:color="auto"/>
              <w:right w:val="single" w:sz="4" w:space="0" w:color="auto"/>
            </w:tcBorders>
          </w:tcPr>
          <w:p w14:paraId="121E86E8" w14:textId="36B8DE8F" w:rsidR="006E7C7A" w:rsidRPr="00C73C39" w:rsidRDefault="006E7C7A" w:rsidP="00621538">
            <w:pPr>
              <w:rPr>
                <w:rFonts w:eastAsia="Calibri" w:cs="Arial"/>
                <w:noProof/>
                <w:color w:val="FF0000"/>
                <w:sz w:val="18"/>
                <w:szCs w:val="18"/>
              </w:rPr>
            </w:pPr>
          </w:p>
        </w:tc>
        <w:tc>
          <w:tcPr>
            <w:tcW w:w="1496" w:type="dxa"/>
            <w:gridSpan w:val="2"/>
            <w:tcBorders>
              <w:top w:val="single" w:sz="4" w:space="0" w:color="auto"/>
              <w:left w:val="single" w:sz="4" w:space="0" w:color="auto"/>
              <w:bottom w:val="single" w:sz="4" w:space="0" w:color="auto"/>
              <w:right w:val="single" w:sz="4" w:space="0" w:color="auto"/>
            </w:tcBorders>
          </w:tcPr>
          <w:p w14:paraId="46391B27" w14:textId="6D3EDF79" w:rsidR="006E7C7A" w:rsidRPr="00C73C39" w:rsidRDefault="00ED55A4"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376" w:type="dxa"/>
            <w:tcBorders>
              <w:top w:val="single" w:sz="4" w:space="0" w:color="auto"/>
              <w:left w:val="single" w:sz="4" w:space="0" w:color="auto"/>
              <w:bottom w:val="single" w:sz="4" w:space="0" w:color="auto"/>
              <w:right w:val="single" w:sz="4" w:space="0" w:color="auto"/>
            </w:tcBorders>
          </w:tcPr>
          <w:p w14:paraId="17D39038" w14:textId="201028C2" w:rsidR="006E7C7A" w:rsidRPr="00C73C39" w:rsidRDefault="006E7C7A" w:rsidP="00621538">
            <w:pPr>
              <w:rPr>
                <w:rFonts w:eastAsia="Calibri" w:cs="Arial"/>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2A508126" w14:textId="28C394C3"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233" w:type="dxa"/>
            <w:tcBorders>
              <w:top w:val="single" w:sz="4" w:space="0" w:color="auto"/>
              <w:left w:val="single" w:sz="4" w:space="0" w:color="auto"/>
              <w:bottom w:val="single" w:sz="4" w:space="0" w:color="auto"/>
              <w:right w:val="single" w:sz="4" w:space="0" w:color="auto"/>
            </w:tcBorders>
          </w:tcPr>
          <w:p w14:paraId="6D77493F" w14:textId="26F8616F" w:rsidR="006E7C7A" w:rsidRPr="00C73C39" w:rsidRDefault="006E7C7A" w:rsidP="007F4A26">
            <w:pPr>
              <w:spacing w:after="0"/>
              <w:rPr>
                <w:rFonts w:eastAsia="Calibri" w:cs="Arial"/>
                <w:noProof/>
                <w:color w:val="FF0000"/>
                <w:sz w:val="18"/>
                <w:szCs w:val="18"/>
              </w:rPr>
            </w:pPr>
          </w:p>
        </w:tc>
        <w:tc>
          <w:tcPr>
            <w:tcW w:w="1875" w:type="dxa"/>
            <w:tcBorders>
              <w:top w:val="single" w:sz="4" w:space="0" w:color="auto"/>
              <w:left w:val="single" w:sz="4" w:space="0" w:color="auto"/>
              <w:bottom w:val="single" w:sz="4" w:space="0" w:color="auto"/>
              <w:right w:val="single" w:sz="4" w:space="0" w:color="auto"/>
            </w:tcBorders>
          </w:tcPr>
          <w:p w14:paraId="1441E9CE"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r>
      <w:tr w:rsidR="006E7C7A" w:rsidRPr="00C73C39" w14:paraId="47FBD0DC" w14:textId="77777777" w:rsidTr="001F1A5F">
        <w:tc>
          <w:tcPr>
            <w:tcW w:w="1644" w:type="dxa"/>
            <w:tcBorders>
              <w:top w:val="single" w:sz="4" w:space="0" w:color="auto"/>
              <w:left w:val="single" w:sz="4" w:space="0" w:color="auto"/>
              <w:bottom w:val="single" w:sz="4" w:space="0" w:color="auto"/>
              <w:right w:val="single" w:sz="4" w:space="0" w:color="auto"/>
            </w:tcBorders>
          </w:tcPr>
          <w:p w14:paraId="595DC9BC" w14:textId="54C88E24" w:rsidR="006E7C7A" w:rsidRPr="00C73C39" w:rsidRDefault="006E7C7A" w:rsidP="00621538">
            <w:pPr>
              <w:rPr>
                <w:rFonts w:eastAsia="Calibri" w:cs="Arial"/>
                <w:noProof/>
                <w:color w:val="FF0000"/>
                <w:sz w:val="18"/>
                <w:szCs w:val="18"/>
              </w:rPr>
            </w:pPr>
          </w:p>
        </w:tc>
        <w:tc>
          <w:tcPr>
            <w:tcW w:w="1496" w:type="dxa"/>
            <w:gridSpan w:val="2"/>
            <w:tcBorders>
              <w:top w:val="single" w:sz="4" w:space="0" w:color="auto"/>
              <w:left w:val="single" w:sz="4" w:space="0" w:color="auto"/>
              <w:bottom w:val="single" w:sz="4" w:space="0" w:color="auto"/>
              <w:right w:val="single" w:sz="4" w:space="0" w:color="auto"/>
            </w:tcBorders>
          </w:tcPr>
          <w:p w14:paraId="7E110AAF" w14:textId="2D01D5F8" w:rsidR="006E7C7A" w:rsidRPr="00C73C39" w:rsidRDefault="006E7C7A" w:rsidP="00621538">
            <w:pPr>
              <w:rPr>
                <w:rFonts w:eastAsia="Calibri" w:cs="Arial"/>
                <w:noProof/>
                <w:color w:val="FF0000"/>
                <w:sz w:val="18"/>
                <w:szCs w:val="18"/>
              </w:rPr>
            </w:pPr>
          </w:p>
        </w:tc>
        <w:tc>
          <w:tcPr>
            <w:tcW w:w="1376" w:type="dxa"/>
            <w:tcBorders>
              <w:top w:val="single" w:sz="4" w:space="0" w:color="auto"/>
              <w:left w:val="single" w:sz="4" w:space="0" w:color="auto"/>
              <w:bottom w:val="single" w:sz="4" w:space="0" w:color="auto"/>
              <w:right w:val="single" w:sz="4" w:space="0" w:color="auto"/>
            </w:tcBorders>
          </w:tcPr>
          <w:p w14:paraId="6ED3D029" w14:textId="3A7A4B3C" w:rsidR="006E7C7A" w:rsidRPr="00C73C39" w:rsidRDefault="006E7C7A" w:rsidP="00621538">
            <w:pPr>
              <w:rPr>
                <w:rFonts w:eastAsia="Calibri" w:cs="Arial"/>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4EE5A702" w14:textId="40E37CEC" w:rsidR="006E7C7A" w:rsidRPr="00C73C39" w:rsidRDefault="006E7C7A" w:rsidP="00621538">
            <w:pPr>
              <w:rPr>
                <w:rFonts w:eastAsia="Calibri" w:cs="Arial"/>
                <w:noProof/>
                <w:color w:val="FF0000"/>
                <w:sz w:val="18"/>
                <w:szCs w:val="18"/>
              </w:rPr>
            </w:pPr>
          </w:p>
        </w:tc>
        <w:tc>
          <w:tcPr>
            <w:tcW w:w="1233" w:type="dxa"/>
            <w:tcBorders>
              <w:top w:val="single" w:sz="4" w:space="0" w:color="auto"/>
              <w:left w:val="single" w:sz="4" w:space="0" w:color="auto"/>
              <w:bottom w:val="single" w:sz="4" w:space="0" w:color="auto"/>
              <w:right w:val="single" w:sz="4" w:space="0" w:color="auto"/>
            </w:tcBorders>
          </w:tcPr>
          <w:p w14:paraId="5B44EA24" w14:textId="556B5F07" w:rsidR="006E7C7A" w:rsidRPr="00C73C39" w:rsidRDefault="006E7C7A" w:rsidP="00621538">
            <w:pPr>
              <w:rPr>
                <w:rFonts w:eastAsia="Calibri" w:cs="Arial"/>
                <w:noProof/>
                <w:color w:val="FF0000"/>
                <w:sz w:val="18"/>
                <w:szCs w:val="18"/>
              </w:rPr>
            </w:pPr>
          </w:p>
        </w:tc>
        <w:tc>
          <w:tcPr>
            <w:tcW w:w="1875" w:type="dxa"/>
            <w:tcBorders>
              <w:top w:val="single" w:sz="4" w:space="0" w:color="auto"/>
              <w:left w:val="single" w:sz="4" w:space="0" w:color="auto"/>
              <w:bottom w:val="single" w:sz="4" w:space="0" w:color="auto"/>
              <w:right w:val="single" w:sz="4" w:space="0" w:color="auto"/>
            </w:tcBorders>
          </w:tcPr>
          <w:p w14:paraId="7DD74EED" w14:textId="0B31A302" w:rsidR="006E7C7A" w:rsidRPr="00C73C39" w:rsidRDefault="006E7C7A" w:rsidP="00621538">
            <w:pPr>
              <w:rPr>
                <w:rFonts w:eastAsia="Calibri" w:cs="Arial"/>
                <w:noProof/>
                <w:color w:val="FF0000"/>
                <w:sz w:val="18"/>
                <w:szCs w:val="18"/>
              </w:rPr>
            </w:pPr>
          </w:p>
        </w:tc>
      </w:tr>
      <w:tr w:rsidR="006E7C7A" w:rsidRPr="00C73C39" w14:paraId="7ED47C90" w14:textId="77777777" w:rsidTr="001F1A5F">
        <w:tc>
          <w:tcPr>
            <w:tcW w:w="1644" w:type="dxa"/>
            <w:tcBorders>
              <w:top w:val="single" w:sz="4" w:space="0" w:color="auto"/>
              <w:left w:val="single" w:sz="4" w:space="0" w:color="auto"/>
              <w:bottom w:val="single" w:sz="4" w:space="0" w:color="auto"/>
              <w:right w:val="single" w:sz="4" w:space="0" w:color="auto"/>
            </w:tcBorders>
          </w:tcPr>
          <w:p w14:paraId="22885E04"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14:paraId="648B8DFA"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376" w:type="dxa"/>
            <w:tcBorders>
              <w:top w:val="single" w:sz="4" w:space="0" w:color="auto"/>
              <w:left w:val="single" w:sz="4" w:space="0" w:color="auto"/>
              <w:bottom w:val="single" w:sz="4" w:space="0" w:color="auto"/>
              <w:right w:val="single" w:sz="4" w:space="0" w:color="auto"/>
            </w:tcBorders>
          </w:tcPr>
          <w:p w14:paraId="58D29772"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14:paraId="2208D246"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233" w:type="dxa"/>
            <w:tcBorders>
              <w:top w:val="single" w:sz="4" w:space="0" w:color="auto"/>
              <w:left w:val="single" w:sz="4" w:space="0" w:color="auto"/>
              <w:bottom w:val="single" w:sz="4" w:space="0" w:color="auto"/>
              <w:right w:val="single" w:sz="4" w:space="0" w:color="auto"/>
            </w:tcBorders>
          </w:tcPr>
          <w:p w14:paraId="47778372"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c>
          <w:tcPr>
            <w:tcW w:w="1875" w:type="dxa"/>
            <w:tcBorders>
              <w:top w:val="single" w:sz="4" w:space="0" w:color="auto"/>
              <w:left w:val="single" w:sz="4" w:space="0" w:color="auto"/>
              <w:bottom w:val="single" w:sz="4" w:space="0" w:color="auto"/>
              <w:right w:val="single" w:sz="4" w:space="0" w:color="auto"/>
            </w:tcBorders>
          </w:tcPr>
          <w:p w14:paraId="4EFA9936" w14:textId="77777777" w:rsidR="006E7C7A" w:rsidRPr="00C73C39" w:rsidRDefault="006E7C7A" w:rsidP="00621538">
            <w:pPr>
              <w:rPr>
                <w:rFonts w:eastAsia="Calibri" w:cs="Arial"/>
                <w:noProof/>
                <w:color w:val="FF0000"/>
                <w:sz w:val="18"/>
                <w:szCs w:val="18"/>
              </w:rPr>
            </w:pPr>
            <w:r w:rsidRPr="00C73C39">
              <w:rPr>
                <w:rFonts w:eastAsia="Calibri" w:cs="Arial"/>
                <w:noProof/>
                <w:color w:val="FF0000"/>
                <w:sz w:val="18"/>
                <w:szCs w:val="18"/>
              </w:rPr>
              <w:t xml:space="preserve"> </w:t>
            </w:r>
          </w:p>
        </w:tc>
      </w:tr>
    </w:tbl>
    <w:p w14:paraId="6634240F" w14:textId="78547D84" w:rsidR="00177BFF" w:rsidRDefault="00177BFF" w:rsidP="00177BFF">
      <w:pPr>
        <w:rPr>
          <w:rFonts w:cs="Arial"/>
        </w:rPr>
      </w:pPr>
    </w:p>
    <w:p w14:paraId="5C601668" w14:textId="77777777" w:rsidR="00177BFF" w:rsidRDefault="00177BFF">
      <w:pPr>
        <w:rPr>
          <w:rFonts w:cs="Arial"/>
        </w:rPr>
      </w:pPr>
      <w:r>
        <w:rPr>
          <w:rFonts w:cs="Arial"/>
        </w:rPr>
        <w:br w:type="page"/>
      </w:r>
    </w:p>
    <w:p w14:paraId="5242F10B" w14:textId="77777777" w:rsidR="00BB2D8A" w:rsidRPr="00BB2D8A" w:rsidRDefault="00BB2D8A" w:rsidP="00BB2D8A">
      <w:pPr>
        <w:spacing w:after="160" w:line="259" w:lineRule="auto"/>
        <w:jc w:val="both"/>
        <w:rPr>
          <w:rFonts w:eastAsia="Times New Roman" w:cs="Arial"/>
          <w:b/>
          <w:lang w:eastAsia="en-IE"/>
        </w:rPr>
      </w:pPr>
    </w:p>
    <w:p w14:paraId="6D261E37"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p>
    <w:p w14:paraId="6A622168"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CONTRACT TERMS AND CONDITIONS</w:t>
      </w:r>
    </w:p>
    <w:p w14:paraId="51A895AE"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SUPPLIES</w:t>
      </w:r>
    </w:p>
    <w:p w14:paraId="4B831A90"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p>
    <w:p w14:paraId="7F9EE4CB" w14:textId="77777777" w:rsidR="00BB2D8A" w:rsidRPr="00BB2D8A" w:rsidRDefault="00BB2D8A" w:rsidP="00BB2D8A">
      <w:pPr>
        <w:spacing w:after="160" w:line="259" w:lineRule="auto"/>
        <w:jc w:val="both"/>
        <w:rPr>
          <w:rFonts w:eastAsia="Times New Roman" w:cs="Arial"/>
          <w:b/>
          <w:lang w:eastAsia="en-IE"/>
        </w:rPr>
      </w:pPr>
    </w:p>
    <w:p w14:paraId="0DBC41D3" w14:textId="77777777" w:rsidR="00BB2D8A" w:rsidRPr="00BB2D8A" w:rsidRDefault="00BB2D8A" w:rsidP="00BB2D8A">
      <w:pPr>
        <w:spacing w:after="160" w:line="259" w:lineRule="auto"/>
        <w:jc w:val="both"/>
        <w:rPr>
          <w:rFonts w:eastAsia="Times New Roman" w:cs="Arial"/>
          <w:b/>
          <w:lang w:eastAsia="en-IE"/>
        </w:rPr>
      </w:pPr>
    </w:p>
    <w:p w14:paraId="0A35FBB8" w14:textId="77777777" w:rsidR="00BB2D8A" w:rsidRPr="00BB2D8A" w:rsidRDefault="00BB2D8A" w:rsidP="00BB2D8A">
      <w:pPr>
        <w:spacing w:after="160" w:line="259" w:lineRule="auto"/>
        <w:jc w:val="center"/>
        <w:rPr>
          <w:rFonts w:eastAsia="Times New Roman" w:cs="Arial"/>
          <w:b/>
          <w:lang w:eastAsia="en-IE"/>
        </w:rPr>
      </w:pPr>
    </w:p>
    <w:sdt>
      <w:sdtPr>
        <w:rPr>
          <w:rFonts w:eastAsia="Times New Roman" w:cs="Arial"/>
          <w:b/>
          <w:color w:val="C00000"/>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EndPr/>
      <w:sdtContent>
        <w:p w14:paraId="540680EF" w14:textId="7108DED0" w:rsidR="00BB2D8A" w:rsidRPr="00BB2D8A" w:rsidRDefault="00BB2D8A" w:rsidP="00BB2D8A">
          <w:pPr>
            <w:spacing w:after="160" w:line="259" w:lineRule="auto"/>
            <w:jc w:val="center"/>
            <w:rPr>
              <w:rFonts w:eastAsia="Times New Roman" w:cs="Arial"/>
              <w:b/>
              <w:color w:val="C00000"/>
              <w:lang w:eastAsia="en-IE"/>
            </w:rPr>
          </w:pPr>
          <w:r w:rsidRPr="00D31103">
            <w:rPr>
              <w:rFonts w:eastAsia="Times New Roman" w:cs="Arial"/>
              <w:b/>
              <w:color w:val="C00000"/>
              <w:lang w:eastAsia="en-IE"/>
            </w:rPr>
            <w:t>[Insert name of ETB]</w:t>
          </w:r>
        </w:p>
      </w:sdtContent>
    </w:sdt>
    <w:p w14:paraId="188D286B" w14:textId="77777777" w:rsidR="00BB2D8A" w:rsidRPr="00BB2D8A" w:rsidRDefault="00BB2D8A" w:rsidP="00BB2D8A">
      <w:pPr>
        <w:spacing w:after="160" w:line="259" w:lineRule="auto"/>
        <w:jc w:val="center"/>
        <w:rPr>
          <w:rFonts w:eastAsia="Times New Roman" w:cs="Arial"/>
          <w:b/>
          <w:lang w:eastAsia="en-IE"/>
        </w:rPr>
      </w:pPr>
    </w:p>
    <w:p w14:paraId="7A54514E" w14:textId="77777777" w:rsidR="00BB2D8A" w:rsidRPr="00BB2D8A" w:rsidRDefault="00BB2D8A" w:rsidP="00BB2D8A">
      <w:pPr>
        <w:spacing w:after="160" w:line="259" w:lineRule="auto"/>
        <w:jc w:val="center"/>
        <w:rPr>
          <w:rFonts w:eastAsia="Times New Roman" w:cs="Arial"/>
          <w:b/>
          <w:lang w:eastAsia="en-IE"/>
        </w:rPr>
      </w:pPr>
      <w:r w:rsidRPr="00BB2D8A">
        <w:rPr>
          <w:rFonts w:eastAsia="Times New Roman" w:cs="Arial"/>
          <w:b/>
          <w:lang w:eastAsia="en-IE"/>
        </w:rPr>
        <w:t>and</w:t>
      </w:r>
    </w:p>
    <w:p w14:paraId="0FC025A2" w14:textId="77777777" w:rsidR="00BB2D8A" w:rsidRPr="00BB2D8A" w:rsidRDefault="00BB2D8A" w:rsidP="00BB2D8A">
      <w:pPr>
        <w:spacing w:after="160" w:line="259" w:lineRule="auto"/>
        <w:jc w:val="center"/>
        <w:rPr>
          <w:rFonts w:eastAsia="Times New Roman" w:cs="Arial"/>
          <w:b/>
          <w:lang w:eastAsia="en-IE"/>
        </w:rPr>
      </w:pPr>
    </w:p>
    <w:sdt>
      <w:sdtPr>
        <w:rPr>
          <w:rFonts w:eastAsia="Times New Roman" w:cs="Arial"/>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EndPr/>
      <w:sdtContent>
        <w:p w14:paraId="59707AE9" w14:textId="118D3E89" w:rsidR="00BB2D8A" w:rsidRPr="00BB2D8A" w:rsidRDefault="00BB2D8A" w:rsidP="00BB2D8A">
          <w:pPr>
            <w:spacing w:after="160" w:line="259" w:lineRule="auto"/>
            <w:jc w:val="center"/>
            <w:rPr>
              <w:rFonts w:eastAsia="Times New Roman" w:cs="Arial"/>
              <w:b/>
              <w:color w:val="C00000"/>
              <w:lang w:eastAsia="en-IE"/>
            </w:rPr>
          </w:pPr>
          <w:r w:rsidRPr="00A920E2">
            <w:rPr>
              <w:rFonts w:eastAsia="Times New Roman" w:cs="Arial"/>
              <w:b/>
              <w:color w:val="C00000"/>
              <w:lang w:eastAsia="en-IE"/>
            </w:rPr>
            <w:t>Insert successful Tenderer’s full legal name - to be completed on signing</w:t>
          </w:r>
        </w:p>
      </w:sdtContent>
    </w:sdt>
    <w:p w14:paraId="4B282C4A" w14:textId="77777777" w:rsidR="00BB2D8A" w:rsidRPr="00BB2D8A" w:rsidRDefault="00BB2D8A" w:rsidP="00BB2D8A">
      <w:pPr>
        <w:spacing w:after="160" w:line="259" w:lineRule="auto"/>
        <w:jc w:val="center"/>
        <w:rPr>
          <w:rFonts w:eastAsia="Times New Roman" w:cs="Arial"/>
          <w:b/>
          <w:lang w:eastAsia="en-IE"/>
        </w:rPr>
      </w:pPr>
    </w:p>
    <w:p w14:paraId="5F37DF15" w14:textId="77777777" w:rsidR="00BB2D8A" w:rsidRPr="00BB2D8A" w:rsidRDefault="00BB2D8A" w:rsidP="00BB2D8A">
      <w:pPr>
        <w:spacing w:after="160" w:line="259" w:lineRule="auto"/>
        <w:jc w:val="center"/>
        <w:rPr>
          <w:rFonts w:eastAsia="Times New Roman" w:cs="Arial"/>
          <w:b/>
          <w:lang w:eastAsia="en-IE"/>
        </w:rPr>
      </w:pPr>
    </w:p>
    <w:p w14:paraId="7D761E6A" w14:textId="77777777" w:rsidR="00BB2D8A" w:rsidRPr="00BB2D8A" w:rsidRDefault="00BB2D8A" w:rsidP="00BB2D8A">
      <w:pPr>
        <w:spacing w:after="160" w:line="259" w:lineRule="auto"/>
        <w:jc w:val="center"/>
        <w:rPr>
          <w:rFonts w:eastAsia="Times New Roman" w:cs="Arial"/>
          <w:b/>
          <w:lang w:eastAsia="en-IE"/>
        </w:rPr>
      </w:pPr>
      <w:r w:rsidRPr="00BB2D8A">
        <w:rPr>
          <w:rFonts w:eastAsia="Times New Roman" w:cs="Arial"/>
          <w:b/>
          <w:lang w:eastAsia="en-IE"/>
        </w:rPr>
        <w:t>AGREEMENT</w:t>
      </w:r>
    </w:p>
    <w:p w14:paraId="3779B707" w14:textId="77777777" w:rsidR="00BB2D8A" w:rsidRPr="00BB2D8A" w:rsidRDefault="00BB2D8A" w:rsidP="00BB2D8A">
      <w:pPr>
        <w:spacing w:after="160" w:line="259" w:lineRule="auto"/>
        <w:jc w:val="center"/>
        <w:rPr>
          <w:rFonts w:eastAsia="Times New Roman" w:cs="Arial"/>
          <w:b/>
          <w:lang w:eastAsia="en-IE"/>
        </w:rPr>
      </w:pPr>
    </w:p>
    <w:p w14:paraId="536F5E62" w14:textId="77777777" w:rsidR="00BB2D8A" w:rsidRPr="00BB2D8A" w:rsidRDefault="00BB2D8A" w:rsidP="00BB2D8A">
      <w:pPr>
        <w:spacing w:after="160" w:line="259" w:lineRule="auto"/>
        <w:jc w:val="center"/>
        <w:rPr>
          <w:rFonts w:eastAsia="Times New Roman" w:cs="Arial"/>
          <w:b/>
          <w:lang w:eastAsia="en-IE"/>
        </w:rPr>
      </w:pPr>
      <w:r w:rsidRPr="00BB2D8A">
        <w:rPr>
          <w:rFonts w:eastAsia="Times New Roman" w:cs="Arial"/>
          <w:b/>
          <w:lang w:eastAsia="en-IE"/>
        </w:rPr>
        <w:t>Relating to the Provision of Supplies pursuant to</w:t>
      </w:r>
    </w:p>
    <w:p w14:paraId="7284C372" w14:textId="77777777" w:rsidR="00BB2D8A" w:rsidRPr="00BB2D8A" w:rsidRDefault="00BB2D8A" w:rsidP="00BB2D8A">
      <w:pPr>
        <w:spacing w:after="160" w:line="259" w:lineRule="auto"/>
        <w:jc w:val="center"/>
        <w:rPr>
          <w:rFonts w:eastAsia="Times New Roman" w:cs="Arial"/>
          <w:b/>
          <w:lang w:eastAsia="en-IE"/>
        </w:rPr>
      </w:pPr>
    </w:p>
    <w:p w14:paraId="6A4AD131" w14:textId="77777777" w:rsidR="00BB2D8A" w:rsidRPr="00BB2D8A" w:rsidRDefault="00BB2D8A" w:rsidP="00BB2D8A">
      <w:pPr>
        <w:spacing w:after="160" w:line="259" w:lineRule="auto"/>
        <w:jc w:val="center"/>
        <w:rPr>
          <w:rFonts w:eastAsia="Times New Roman" w:cs="Arial"/>
          <w:b/>
          <w:color w:val="C00000"/>
          <w:lang w:eastAsia="en-IE"/>
        </w:rPr>
      </w:pPr>
      <w:r w:rsidRPr="00BB2D8A">
        <w:rPr>
          <w:rFonts w:eastAsia="Times New Roman" w:cs="Arial"/>
          <w:b/>
          <w:lang w:eastAsia="en-IE"/>
        </w:rPr>
        <w:t xml:space="preserve">Request for Tenders for the establishment of a </w:t>
      </w:r>
      <w:r w:rsidRPr="00BB2D8A">
        <w:rPr>
          <w:rFonts w:eastAsia="Times New Roman" w:cs="Arial"/>
          <w:b/>
          <w:color w:val="FF0000"/>
          <w:lang w:eastAsia="en-IE"/>
        </w:rPr>
        <w:t xml:space="preserve">single / multi party </w:t>
      </w:r>
      <w:r w:rsidRPr="00BB2D8A">
        <w:rPr>
          <w:rFonts w:eastAsia="Times New Roman" w:cs="Arial"/>
          <w:b/>
          <w:lang w:eastAsia="en-IE"/>
        </w:rPr>
        <w:t xml:space="preserve">framework agreement for the supply of </w:t>
      </w:r>
      <w:r w:rsidRPr="00BB2D8A">
        <w:rPr>
          <w:rFonts w:eastAsia="Times New Roman" w:cs="Arial"/>
          <w:b/>
          <w:color w:val="C00000"/>
          <w:lang w:eastAsia="en-IE"/>
        </w:rPr>
        <w:t>[Insert type of supplies sought]</w:t>
      </w:r>
    </w:p>
    <w:p w14:paraId="53482A7A" w14:textId="77777777" w:rsidR="00BB2D8A" w:rsidRPr="00BB2D8A" w:rsidRDefault="00BB2D8A" w:rsidP="00BB2D8A">
      <w:pPr>
        <w:spacing w:after="160" w:line="259" w:lineRule="auto"/>
        <w:jc w:val="both"/>
        <w:rPr>
          <w:rFonts w:eastAsia="Times New Roman" w:cs="Arial"/>
          <w:lang w:eastAsia="en-IE"/>
        </w:rPr>
      </w:pPr>
    </w:p>
    <w:p w14:paraId="129276D2"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w:t>
      </w:r>
    </w:p>
    <w:p w14:paraId="17E50A5E"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br w:type="page"/>
      </w:r>
    </w:p>
    <w:sdt>
      <w:sdtPr>
        <w:id w:val="965319442"/>
        <w:docPartObj>
          <w:docPartGallery w:val="Table of Contents"/>
          <w:docPartUnique/>
        </w:docPartObj>
      </w:sdtPr>
      <w:sdtEndPr/>
      <w:sdtContent>
        <w:p w14:paraId="48CB74D7" w14:textId="77777777" w:rsidR="00BB2D8A" w:rsidRPr="00BB2D8A" w:rsidRDefault="00BB2D8A" w:rsidP="00BB2D8A">
          <w:pPr>
            <w:keepNext/>
            <w:keepLines/>
            <w:spacing w:before="240" w:after="0" w:line="259" w:lineRule="auto"/>
            <w:jc w:val="both"/>
            <w:rPr>
              <w:rFonts w:ascii="Calibri Light" w:eastAsia="Calibri Light" w:hAnsi="Calibri Light" w:cs="Times New Roman"/>
              <w:color w:val="2F5496"/>
              <w:sz w:val="32"/>
              <w:szCs w:val="32"/>
              <w:lang w:val="en-US"/>
            </w:rPr>
          </w:pPr>
          <w:r w:rsidRPr="1547A9A4">
            <w:rPr>
              <w:rFonts w:ascii="Calibri Light" w:eastAsia="Calibri Light" w:hAnsi="Calibri Light" w:cs="Times New Roman"/>
              <w:color w:val="2F5496"/>
              <w:sz w:val="32"/>
              <w:szCs w:val="32"/>
              <w:lang w:val="en-US"/>
            </w:rPr>
            <w:t>Contents</w:t>
          </w:r>
        </w:p>
        <w:p w14:paraId="6E34B5DE" w14:textId="28D81BD9" w:rsidR="00992475" w:rsidRDefault="1547A9A4" w:rsidP="1547A9A4">
          <w:pPr>
            <w:pStyle w:val="TOC1"/>
            <w:tabs>
              <w:tab w:val="clear" w:pos="9016"/>
              <w:tab w:val="right" w:leader="dot" w:pos="9015"/>
            </w:tabs>
            <w:rPr>
              <w:rStyle w:val="Hyperlink"/>
              <w:noProof/>
              <w:lang w:eastAsia="en-IE"/>
            </w:rPr>
          </w:pPr>
          <w:r>
            <w:fldChar w:fldCharType="begin"/>
          </w:r>
          <w:r w:rsidR="00BB2D8A">
            <w:instrText>TOC \o "1-3" \z \u \h</w:instrText>
          </w:r>
          <w:r>
            <w:fldChar w:fldCharType="separate"/>
          </w:r>
          <w:hyperlink w:anchor="_Toc516152193">
            <w:r w:rsidRPr="1547A9A4">
              <w:rPr>
                <w:rStyle w:val="Hyperlink"/>
              </w:rPr>
              <w:t>Schedule A: Terms and Conditions</w:t>
            </w:r>
            <w:r w:rsidR="00BB2D8A">
              <w:tab/>
            </w:r>
            <w:r w:rsidR="00BB2D8A">
              <w:fldChar w:fldCharType="begin"/>
            </w:r>
            <w:r w:rsidR="00BB2D8A">
              <w:instrText>PAGEREF _Toc516152193 \h</w:instrText>
            </w:r>
            <w:r w:rsidR="00BB2D8A">
              <w:fldChar w:fldCharType="separate"/>
            </w:r>
            <w:r w:rsidRPr="1547A9A4">
              <w:rPr>
                <w:rStyle w:val="Hyperlink"/>
              </w:rPr>
              <w:t>5</w:t>
            </w:r>
            <w:r w:rsidR="00BB2D8A">
              <w:fldChar w:fldCharType="end"/>
            </w:r>
          </w:hyperlink>
        </w:p>
        <w:p w14:paraId="7731F06B" w14:textId="54EBF5D3" w:rsidR="00992475" w:rsidRDefault="1547A9A4" w:rsidP="1547A9A4">
          <w:pPr>
            <w:pStyle w:val="TOC1"/>
            <w:tabs>
              <w:tab w:val="clear" w:pos="9016"/>
              <w:tab w:val="left" w:pos="435"/>
              <w:tab w:val="right" w:leader="dot" w:pos="9015"/>
            </w:tabs>
            <w:rPr>
              <w:rStyle w:val="Hyperlink"/>
              <w:noProof/>
              <w:lang w:eastAsia="en-IE"/>
            </w:rPr>
          </w:pPr>
          <w:hyperlink w:anchor="_Toc1868690946">
            <w:r w:rsidRPr="1547A9A4">
              <w:rPr>
                <w:rStyle w:val="Hyperlink"/>
              </w:rPr>
              <w:t>1</w:t>
            </w:r>
            <w:r w:rsidR="00F67815">
              <w:tab/>
            </w:r>
            <w:r w:rsidRPr="1547A9A4">
              <w:rPr>
                <w:rStyle w:val="Hyperlink"/>
              </w:rPr>
              <w:t>CONTRACTOR’S OBLIGATIONS</w:t>
            </w:r>
            <w:r w:rsidR="00F67815">
              <w:tab/>
            </w:r>
            <w:r w:rsidR="00F67815">
              <w:fldChar w:fldCharType="begin"/>
            </w:r>
            <w:r w:rsidR="00F67815">
              <w:instrText>PAGEREF _Toc1868690946 \h</w:instrText>
            </w:r>
            <w:r w:rsidR="00F67815">
              <w:fldChar w:fldCharType="separate"/>
            </w:r>
            <w:r w:rsidRPr="1547A9A4">
              <w:rPr>
                <w:rStyle w:val="Hyperlink"/>
              </w:rPr>
              <w:t>6</w:t>
            </w:r>
            <w:r w:rsidR="00F67815">
              <w:fldChar w:fldCharType="end"/>
            </w:r>
          </w:hyperlink>
        </w:p>
        <w:p w14:paraId="51E132EE" w14:textId="6A3B9492" w:rsidR="00992475" w:rsidRDefault="1547A9A4" w:rsidP="1547A9A4">
          <w:pPr>
            <w:pStyle w:val="TOC1"/>
            <w:tabs>
              <w:tab w:val="clear" w:pos="9016"/>
              <w:tab w:val="left" w:pos="435"/>
              <w:tab w:val="right" w:leader="dot" w:pos="9015"/>
            </w:tabs>
            <w:rPr>
              <w:rStyle w:val="Hyperlink"/>
              <w:noProof/>
              <w:lang w:eastAsia="en-IE"/>
            </w:rPr>
          </w:pPr>
          <w:hyperlink w:anchor="_Toc171692764">
            <w:r w:rsidRPr="1547A9A4">
              <w:rPr>
                <w:rStyle w:val="Hyperlink"/>
              </w:rPr>
              <w:t>2</w:t>
            </w:r>
            <w:r w:rsidR="00F67815">
              <w:tab/>
            </w:r>
            <w:r w:rsidRPr="1547A9A4">
              <w:rPr>
                <w:rStyle w:val="Hyperlink"/>
              </w:rPr>
              <w:t>THE SUPPLIES</w:t>
            </w:r>
            <w:r w:rsidR="00F67815">
              <w:tab/>
            </w:r>
            <w:r w:rsidR="00F67815">
              <w:fldChar w:fldCharType="begin"/>
            </w:r>
            <w:r w:rsidR="00F67815">
              <w:instrText>PAGEREF _Toc171692764 \h</w:instrText>
            </w:r>
            <w:r w:rsidR="00F67815">
              <w:fldChar w:fldCharType="separate"/>
            </w:r>
            <w:r w:rsidRPr="1547A9A4">
              <w:rPr>
                <w:rStyle w:val="Hyperlink"/>
              </w:rPr>
              <w:t>7</w:t>
            </w:r>
            <w:r w:rsidR="00F67815">
              <w:fldChar w:fldCharType="end"/>
            </w:r>
          </w:hyperlink>
        </w:p>
        <w:p w14:paraId="476BAA41" w14:textId="3B001364" w:rsidR="00992475" w:rsidRDefault="1547A9A4" w:rsidP="1547A9A4">
          <w:pPr>
            <w:pStyle w:val="TOC1"/>
            <w:tabs>
              <w:tab w:val="clear" w:pos="9016"/>
              <w:tab w:val="left" w:pos="435"/>
              <w:tab w:val="right" w:leader="dot" w:pos="9015"/>
            </w:tabs>
            <w:rPr>
              <w:rStyle w:val="Hyperlink"/>
              <w:noProof/>
              <w:lang w:eastAsia="en-IE"/>
            </w:rPr>
          </w:pPr>
          <w:hyperlink w:anchor="_Toc1351648372">
            <w:r w:rsidRPr="1547A9A4">
              <w:rPr>
                <w:rStyle w:val="Hyperlink"/>
              </w:rPr>
              <w:t>3</w:t>
            </w:r>
            <w:r w:rsidR="00F67815">
              <w:tab/>
            </w:r>
            <w:r w:rsidRPr="1547A9A4">
              <w:rPr>
                <w:rStyle w:val="Hyperlink"/>
              </w:rPr>
              <w:t>INSPECTION OF SUPPLIES</w:t>
            </w:r>
            <w:r w:rsidR="00F67815">
              <w:tab/>
            </w:r>
            <w:r w:rsidR="00F67815">
              <w:fldChar w:fldCharType="begin"/>
            </w:r>
            <w:r w:rsidR="00F67815">
              <w:instrText>PAGEREF _Toc1351648372 \h</w:instrText>
            </w:r>
            <w:r w:rsidR="00F67815">
              <w:fldChar w:fldCharType="separate"/>
            </w:r>
            <w:r w:rsidRPr="1547A9A4">
              <w:rPr>
                <w:rStyle w:val="Hyperlink"/>
              </w:rPr>
              <w:t>8</w:t>
            </w:r>
            <w:r w:rsidR="00F67815">
              <w:fldChar w:fldCharType="end"/>
            </w:r>
          </w:hyperlink>
        </w:p>
        <w:p w14:paraId="086F58A2" w14:textId="2FED4710" w:rsidR="00992475" w:rsidRDefault="1547A9A4" w:rsidP="1547A9A4">
          <w:pPr>
            <w:pStyle w:val="TOC1"/>
            <w:tabs>
              <w:tab w:val="clear" w:pos="9016"/>
              <w:tab w:val="left" w:pos="435"/>
              <w:tab w:val="right" w:leader="dot" w:pos="9015"/>
            </w:tabs>
            <w:rPr>
              <w:rStyle w:val="Hyperlink"/>
              <w:noProof/>
              <w:lang w:eastAsia="en-IE"/>
            </w:rPr>
          </w:pPr>
          <w:hyperlink w:anchor="_Toc317050988">
            <w:r w:rsidRPr="1547A9A4">
              <w:rPr>
                <w:rStyle w:val="Hyperlink"/>
              </w:rPr>
              <w:t>4</w:t>
            </w:r>
            <w:r w:rsidR="00F67815">
              <w:tab/>
            </w:r>
            <w:r w:rsidRPr="1547A9A4">
              <w:rPr>
                <w:rStyle w:val="Hyperlink"/>
              </w:rPr>
              <w:t>RISK AND TITLE</w:t>
            </w:r>
            <w:r w:rsidR="00F67815">
              <w:tab/>
            </w:r>
            <w:r w:rsidR="00F67815">
              <w:fldChar w:fldCharType="begin"/>
            </w:r>
            <w:r w:rsidR="00F67815">
              <w:instrText>PAGEREF _Toc317050988 \h</w:instrText>
            </w:r>
            <w:r w:rsidR="00F67815">
              <w:fldChar w:fldCharType="separate"/>
            </w:r>
            <w:r w:rsidRPr="1547A9A4">
              <w:rPr>
                <w:rStyle w:val="Hyperlink"/>
              </w:rPr>
              <w:t>9</w:t>
            </w:r>
            <w:r w:rsidR="00F67815">
              <w:fldChar w:fldCharType="end"/>
            </w:r>
          </w:hyperlink>
        </w:p>
        <w:p w14:paraId="32A7EA3C" w14:textId="2F9F55D8" w:rsidR="00992475" w:rsidRDefault="1547A9A4" w:rsidP="1547A9A4">
          <w:pPr>
            <w:pStyle w:val="TOC1"/>
            <w:tabs>
              <w:tab w:val="clear" w:pos="9016"/>
              <w:tab w:val="left" w:pos="435"/>
              <w:tab w:val="right" w:leader="dot" w:pos="9015"/>
            </w:tabs>
            <w:rPr>
              <w:rStyle w:val="Hyperlink"/>
              <w:noProof/>
              <w:lang w:eastAsia="en-IE"/>
            </w:rPr>
          </w:pPr>
          <w:hyperlink w:anchor="_Toc65733244">
            <w:r w:rsidRPr="1547A9A4">
              <w:rPr>
                <w:rStyle w:val="Hyperlink"/>
              </w:rPr>
              <w:t>5</w:t>
            </w:r>
            <w:r w:rsidR="00F67815">
              <w:tab/>
            </w:r>
            <w:r w:rsidRPr="1547A9A4">
              <w:rPr>
                <w:rStyle w:val="Hyperlink"/>
              </w:rPr>
              <w:t>PAYMENT</w:t>
            </w:r>
            <w:r w:rsidR="00F67815">
              <w:tab/>
            </w:r>
            <w:r w:rsidR="00F67815">
              <w:fldChar w:fldCharType="begin"/>
            </w:r>
            <w:r w:rsidR="00F67815">
              <w:instrText>PAGEREF _Toc65733244 \h</w:instrText>
            </w:r>
            <w:r w:rsidR="00F67815">
              <w:fldChar w:fldCharType="separate"/>
            </w:r>
            <w:r w:rsidRPr="1547A9A4">
              <w:rPr>
                <w:rStyle w:val="Hyperlink"/>
              </w:rPr>
              <w:t>10</w:t>
            </w:r>
            <w:r w:rsidR="00F67815">
              <w:fldChar w:fldCharType="end"/>
            </w:r>
          </w:hyperlink>
        </w:p>
        <w:p w14:paraId="6ED1E027" w14:textId="57476D51" w:rsidR="00992475" w:rsidRDefault="1547A9A4" w:rsidP="1547A9A4">
          <w:pPr>
            <w:pStyle w:val="TOC1"/>
            <w:tabs>
              <w:tab w:val="clear" w:pos="9016"/>
              <w:tab w:val="left" w:pos="435"/>
              <w:tab w:val="right" w:leader="dot" w:pos="9015"/>
            </w:tabs>
            <w:rPr>
              <w:rStyle w:val="Hyperlink"/>
              <w:noProof/>
              <w:lang w:eastAsia="en-IE"/>
            </w:rPr>
          </w:pPr>
          <w:hyperlink w:anchor="_Toc755256594">
            <w:r w:rsidRPr="1547A9A4">
              <w:rPr>
                <w:rStyle w:val="Hyperlink"/>
              </w:rPr>
              <w:t>6</w:t>
            </w:r>
            <w:r w:rsidR="00F67815">
              <w:tab/>
            </w:r>
            <w:r w:rsidRPr="1547A9A4">
              <w:rPr>
                <w:rStyle w:val="Hyperlink"/>
              </w:rPr>
              <w:t>WARRANTIES, REPRESENTATIONS AND UNDERTAKINGS</w:t>
            </w:r>
            <w:r w:rsidR="00F67815">
              <w:tab/>
            </w:r>
            <w:r w:rsidR="00F67815">
              <w:fldChar w:fldCharType="begin"/>
            </w:r>
            <w:r w:rsidR="00F67815">
              <w:instrText>PAGEREF _Toc755256594 \h</w:instrText>
            </w:r>
            <w:r w:rsidR="00F67815">
              <w:fldChar w:fldCharType="separate"/>
            </w:r>
            <w:r w:rsidRPr="1547A9A4">
              <w:rPr>
                <w:rStyle w:val="Hyperlink"/>
              </w:rPr>
              <w:t>11</w:t>
            </w:r>
            <w:r w:rsidR="00F67815">
              <w:fldChar w:fldCharType="end"/>
            </w:r>
          </w:hyperlink>
        </w:p>
        <w:p w14:paraId="049128A4" w14:textId="7F46F4DF" w:rsidR="00992475" w:rsidRDefault="1547A9A4" w:rsidP="1547A9A4">
          <w:pPr>
            <w:pStyle w:val="TOC1"/>
            <w:tabs>
              <w:tab w:val="clear" w:pos="9016"/>
              <w:tab w:val="left" w:pos="435"/>
              <w:tab w:val="right" w:leader="dot" w:pos="9015"/>
            </w:tabs>
            <w:rPr>
              <w:rStyle w:val="Hyperlink"/>
              <w:noProof/>
              <w:lang w:eastAsia="en-IE"/>
            </w:rPr>
          </w:pPr>
          <w:hyperlink w:anchor="_Toc673988892">
            <w:r w:rsidRPr="1547A9A4">
              <w:rPr>
                <w:rStyle w:val="Hyperlink"/>
              </w:rPr>
              <w:t>7</w:t>
            </w:r>
            <w:r w:rsidR="00F67815">
              <w:tab/>
            </w:r>
            <w:r w:rsidRPr="1547A9A4">
              <w:rPr>
                <w:rStyle w:val="Hyperlink"/>
              </w:rPr>
              <w:t>REMEDIES</w:t>
            </w:r>
            <w:r w:rsidR="00F67815">
              <w:tab/>
            </w:r>
            <w:r w:rsidR="00F67815">
              <w:fldChar w:fldCharType="begin"/>
            </w:r>
            <w:r w:rsidR="00F67815">
              <w:instrText>PAGEREF _Toc673988892 \h</w:instrText>
            </w:r>
            <w:r w:rsidR="00F67815">
              <w:fldChar w:fldCharType="separate"/>
            </w:r>
            <w:r w:rsidRPr="1547A9A4">
              <w:rPr>
                <w:rStyle w:val="Hyperlink"/>
              </w:rPr>
              <w:t>12</w:t>
            </w:r>
            <w:r w:rsidR="00F67815">
              <w:fldChar w:fldCharType="end"/>
            </w:r>
          </w:hyperlink>
        </w:p>
        <w:p w14:paraId="4FD0C16B" w14:textId="7D2C996C" w:rsidR="00992475" w:rsidRDefault="1547A9A4" w:rsidP="1547A9A4">
          <w:pPr>
            <w:pStyle w:val="TOC1"/>
            <w:tabs>
              <w:tab w:val="clear" w:pos="9016"/>
              <w:tab w:val="left" w:pos="435"/>
              <w:tab w:val="right" w:leader="dot" w:pos="9015"/>
            </w:tabs>
            <w:rPr>
              <w:rStyle w:val="Hyperlink"/>
              <w:noProof/>
              <w:lang w:eastAsia="en-IE"/>
            </w:rPr>
          </w:pPr>
          <w:hyperlink w:anchor="_Toc519532166">
            <w:r w:rsidRPr="1547A9A4">
              <w:rPr>
                <w:rStyle w:val="Hyperlink"/>
              </w:rPr>
              <w:t>8</w:t>
            </w:r>
            <w:r w:rsidR="00F67815">
              <w:tab/>
            </w:r>
            <w:r w:rsidRPr="1547A9A4">
              <w:rPr>
                <w:rStyle w:val="Hyperlink"/>
              </w:rPr>
              <w:t>CONFIDENTIALITY</w:t>
            </w:r>
            <w:r w:rsidR="00F67815">
              <w:tab/>
            </w:r>
            <w:r w:rsidR="00F67815">
              <w:fldChar w:fldCharType="begin"/>
            </w:r>
            <w:r w:rsidR="00F67815">
              <w:instrText>PAGEREF _Toc519532166 \h</w:instrText>
            </w:r>
            <w:r w:rsidR="00F67815">
              <w:fldChar w:fldCharType="separate"/>
            </w:r>
            <w:r w:rsidRPr="1547A9A4">
              <w:rPr>
                <w:rStyle w:val="Hyperlink"/>
              </w:rPr>
              <w:t>13</w:t>
            </w:r>
            <w:r w:rsidR="00F67815">
              <w:fldChar w:fldCharType="end"/>
            </w:r>
          </w:hyperlink>
        </w:p>
        <w:p w14:paraId="1698F54C" w14:textId="5060E137" w:rsidR="00992475" w:rsidRDefault="1547A9A4" w:rsidP="1547A9A4">
          <w:pPr>
            <w:pStyle w:val="TOC1"/>
            <w:tabs>
              <w:tab w:val="clear" w:pos="9016"/>
              <w:tab w:val="left" w:pos="435"/>
              <w:tab w:val="right" w:leader="dot" w:pos="9015"/>
            </w:tabs>
            <w:rPr>
              <w:rStyle w:val="Hyperlink"/>
              <w:noProof/>
              <w:lang w:eastAsia="en-IE"/>
            </w:rPr>
          </w:pPr>
          <w:hyperlink w:anchor="_Toc308787909">
            <w:r w:rsidRPr="1547A9A4">
              <w:rPr>
                <w:rStyle w:val="Hyperlink"/>
              </w:rPr>
              <w:t>9</w:t>
            </w:r>
            <w:r w:rsidR="00F67815">
              <w:tab/>
            </w:r>
            <w:r w:rsidRPr="1547A9A4">
              <w:rPr>
                <w:rStyle w:val="Hyperlink"/>
              </w:rPr>
              <w:t>FORCE MAJEURE</w:t>
            </w:r>
            <w:r w:rsidR="00F67815">
              <w:tab/>
            </w:r>
            <w:r w:rsidR="00F67815">
              <w:fldChar w:fldCharType="begin"/>
            </w:r>
            <w:r w:rsidR="00F67815">
              <w:instrText>PAGEREF _Toc308787909 \h</w:instrText>
            </w:r>
            <w:r w:rsidR="00F67815">
              <w:fldChar w:fldCharType="separate"/>
            </w:r>
            <w:r w:rsidRPr="1547A9A4">
              <w:rPr>
                <w:rStyle w:val="Hyperlink"/>
              </w:rPr>
              <w:t>14</w:t>
            </w:r>
            <w:r w:rsidR="00F67815">
              <w:fldChar w:fldCharType="end"/>
            </w:r>
          </w:hyperlink>
        </w:p>
        <w:p w14:paraId="05072CC5" w14:textId="2A4F2380" w:rsidR="00992475" w:rsidRDefault="1547A9A4" w:rsidP="1547A9A4">
          <w:pPr>
            <w:pStyle w:val="TOC1"/>
            <w:tabs>
              <w:tab w:val="clear" w:pos="9016"/>
              <w:tab w:val="left" w:pos="435"/>
              <w:tab w:val="right" w:leader="dot" w:pos="9015"/>
            </w:tabs>
            <w:rPr>
              <w:rStyle w:val="Hyperlink"/>
              <w:noProof/>
              <w:lang w:eastAsia="en-IE"/>
            </w:rPr>
          </w:pPr>
          <w:hyperlink w:anchor="_Toc37219862">
            <w:r w:rsidRPr="1547A9A4">
              <w:rPr>
                <w:rStyle w:val="Hyperlink"/>
              </w:rPr>
              <w:t>10</w:t>
            </w:r>
            <w:r w:rsidR="00F67815">
              <w:tab/>
            </w:r>
            <w:r w:rsidRPr="1547A9A4">
              <w:rPr>
                <w:rStyle w:val="Hyperlink"/>
              </w:rPr>
              <w:t>TERMINATION</w:t>
            </w:r>
            <w:r w:rsidR="00F67815">
              <w:tab/>
            </w:r>
            <w:r w:rsidR="00F67815">
              <w:fldChar w:fldCharType="begin"/>
            </w:r>
            <w:r w:rsidR="00F67815">
              <w:instrText>PAGEREF _Toc37219862 \h</w:instrText>
            </w:r>
            <w:r w:rsidR="00F67815">
              <w:fldChar w:fldCharType="separate"/>
            </w:r>
            <w:r w:rsidRPr="1547A9A4">
              <w:rPr>
                <w:rStyle w:val="Hyperlink"/>
              </w:rPr>
              <w:t>15</w:t>
            </w:r>
            <w:r w:rsidR="00F67815">
              <w:fldChar w:fldCharType="end"/>
            </w:r>
          </w:hyperlink>
        </w:p>
        <w:p w14:paraId="7F4D31F7" w14:textId="34B79BB1" w:rsidR="00992475" w:rsidRDefault="1547A9A4" w:rsidP="1547A9A4">
          <w:pPr>
            <w:pStyle w:val="TOC1"/>
            <w:tabs>
              <w:tab w:val="clear" w:pos="9016"/>
              <w:tab w:val="left" w:pos="435"/>
              <w:tab w:val="right" w:leader="dot" w:pos="9015"/>
            </w:tabs>
            <w:rPr>
              <w:rStyle w:val="Hyperlink"/>
              <w:noProof/>
              <w:lang w:eastAsia="en-IE"/>
            </w:rPr>
          </w:pPr>
          <w:hyperlink w:anchor="_Toc921579149">
            <w:r w:rsidRPr="1547A9A4">
              <w:rPr>
                <w:rStyle w:val="Hyperlink"/>
              </w:rPr>
              <w:t>11</w:t>
            </w:r>
            <w:r w:rsidR="00F67815">
              <w:tab/>
            </w:r>
            <w:r w:rsidRPr="1547A9A4">
              <w:rPr>
                <w:rStyle w:val="Hyperlink"/>
              </w:rPr>
              <w:t>CONTRACT MANAGEMENT</w:t>
            </w:r>
            <w:r w:rsidR="00F67815">
              <w:tab/>
            </w:r>
            <w:r w:rsidR="00F67815">
              <w:fldChar w:fldCharType="begin"/>
            </w:r>
            <w:r w:rsidR="00F67815">
              <w:instrText>PAGEREF _Toc921579149 \h</w:instrText>
            </w:r>
            <w:r w:rsidR="00F67815">
              <w:fldChar w:fldCharType="separate"/>
            </w:r>
            <w:r w:rsidRPr="1547A9A4">
              <w:rPr>
                <w:rStyle w:val="Hyperlink"/>
              </w:rPr>
              <w:t>16</w:t>
            </w:r>
            <w:r w:rsidR="00F67815">
              <w:fldChar w:fldCharType="end"/>
            </w:r>
          </w:hyperlink>
        </w:p>
        <w:p w14:paraId="4F82DDF8" w14:textId="59659204" w:rsidR="00992475" w:rsidRDefault="1547A9A4" w:rsidP="1547A9A4">
          <w:pPr>
            <w:pStyle w:val="TOC1"/>
            <w:tabs>
              <w:tab w:val="clear" w:pos="9016"/>
              <w:tab w:val="left" w:pos="435"/>
              <w:tab w:val="right" w:leader="dot" w:pos="9015"/>
            </w:tabs>
            <w:rPr>
              <w:rStyle w:val="Hyperlink"/>
              <w:noProof/>
              <w:lang w:eastAsia="en-IE"/>
            </w:rPr>
          </w:pPr>
          <w:hyperlink w:anchor="_Toc1472836722">
            <w:r w:rsidRPr="1547A9A4">
              <w:rPr>
                <w:rStyle w:val="Hyperlink"/>
              </w:rPr>
              <w:t>12</w:t>
            </w:r>
            <w:r w:rsidR="00F67815">
              <w:tab/>
            </w:r>
            <w:r w:rsidRPr="1547A9A4">
              <w:rPr>
                <w:rStyle w:val="Hyperlink"/>
              </w:rPr>
              <w:t>DISPUTES</w:t>
            </w:r>
            <w:r w:rsidR="00F67815">
              <w:tab/>
            </w:r>
            <w:r w:rsidR="00F67815">
              <w:fldChar w:fldCharType="begin"/>
            </w:r>
            <w:r w:rsidR="00F67815">
              <w:instrText>PAGEREF _Toc1472836722 \h</w:instrText>
            </w:r>
            <w:r w:rsidR="00F67815">
              <w:fldChar w:fldCharType="separate"/>
            </w:r>
            <w:r w:rsidRPr="1547A9A4">
              <w:rPr>
                <w:rStyle w:val="Hyperlink"/>
              </w:rPr>
              <w:t>16</w:t>
            </w:r>
            <w:r w:rsidR="00F67815">
              <w:fldChar w:fldCharType="end"/>
            </w:r>
          </w:hyperlink>
        </w:p>
        <w:p w14:paraId="6A8A5C11" w14:textId="1BEDDFB9" w:rsidR="00992475" w:rsidRDefault="1547A9A4" w:rsidP="1547A9A4">
          <w:pPr>
            <w:pStyle w:val="TOC1"/>
            <w:tabs>
              <w:tab w:val="clear" w:pos="9016"/>
              <w:tab w:val="left" w:pos="435"/>
              <w:tab w:val="right" w:leader="dot" w:pos="9015"/>
            </w:tabs>
            <w:rPr>
              <w:rStyle w:val="Hyperlink"/>
              <w:noProof/>
              <w:lang w:eastAsia="en-IE"/>
            </w:rPr>
          </w:pPr>
          <w:hyperlink w:anchor="_Toc1008139289">
            <w:r w:rsidRPr="1547A9A4">
              <w:rPr>
                <w:rStyle w:val="Hyperlink"/>
              </w:rPr>
              <w:t>13</w:t>
            </w:r>
            <w:r w:rsidR="00F67815">
              <w:tab/>
            </w:r>
            <w:r w:rsidRPr="1547A9A4">
              <w:rPr>
                <w:rStyle w:val="Hyperlink"/>
              </w:rPr>
              <w:t>GOVERNING LAW, CHOICE OF JURISDICTION AND EXECUTION</w:t>
            </w:r>
            <w:r w:rsidR="00F67815">
              <w:tab/>
            </w:r>
            <w:r w:rsidR="00F67815">
              <w:fldChar w:fldCharType="begin"/>
            </w:r>
            <w:r w:rsidR="00F67815">
              <w:instrText>PAGEREF _Toc1008139289 \h</w:instrText>
            </w:r>
            <w:r w:rsidR="00F67815">
              <w:fldChar w:fldCharType="separate"/>
            </w:r>
            <w:r w:rsidRPr="1547A9A4">
              <w:rPr>
                <w:rStyle w:val="Hyperlink"/>
              </w:rPr>
              <w:t>17</w:t>
            </w:r>
            <w:r w:rsidR="00F67815">
              <w:fldChar w:fldCharType="end"/>
            </w:r>
          </w:hyperlink>
        </w:p>
        <w:p w14:paraId="58FAE45F" w14:textId="5CCF17F1" w:rsidR="00992475" w:rsidRDefault="1547A9A4" w:rsidP="1547A9A4">
          <w:pPr>
            <w:pStyle w:val="TOC1"/>
            <w:tabs>
              <w:tab w:val="clear" w:pos="9016"/>
              <w:tab w:val="left" w:pos="435"/>
              <w:tab w:val="right" w:leader="dot" w:pos="9015"/>
            </w:tabs>
            <w:rPr>
              <w:rStyle w:val="Hyperlink"/>
              <w:noProof/>
              <w:lang w:eastAsia="en-IE"/>
            </w:rPr>
          </w:pPr>
          <w:hyperlink w:anchor="_Toc1138820627">
            <w:r w:rsidRPr="1547A9A4">
              <w:rPr>
                <w:rStyle w:val="Hyperlink"/>
              </w:rPr>
              <w:t>14</w:t>
            </w:r>
            <w:r w:rsidR="00F67815">
              <w:tab/>
            </w:r>
            <w:r w:rsidRPr="1547A9A4">
              <w:rPr>
                <w:rStyle w:val="Hyperlink"/>
              </w:rPr>
              <w:t>NOTICES</w:t>
            </w:r>
            <w:r w:rsidR="00F67815">
              <w:tab/>
            </w:r>
            <w:r w:rsidR="00F67815">
              <w:fldChar w:fldCharType="begin"/>
            </w:r>
            <w:r w:rsidR="00F67815">
              <w:instrText>PAGEREF _Toc1138820627 \h</w:instrText>
            </w:r>
            <w:r w:rsidR="00F67815">
              <w:fldChar w:fldCharType="separate"/>
            </w:r>
            <w:r w:rsidRPr="1547A9A4">
              <w:rPr>
                <w:rStyle w:val="Hyperlink"/>
              </w:rPr>
              <w:t>17</w:t>
            </w:r>
            <w:r w:rsidR="00F67815">
              <w:fldChar w:fldCharType="end"/>
            </w:r>
          </w:hyperlink>
        </w:p>
        <w:p w14:paraId="2C17F571" w14:textId="04E6B277" w:rsidR="00992475" w:rsidRDefault="1547A9A4" w:rsidP="1547A9A4">
          <w:pPr>
            <w:pStyle w:val="TOC1"/>
            <w:tabs>
              <w:tab w:val="clear" w:pos="9016"/>
              <w:tab w:val="left" w:pos="435"/>
              <w:tab w:val="right" w:leader="dot" w:pos="9015"/>
            </w:tabs>
            <w:rPr>
              <w:rStyle w:val="Hyperlink"/>
              <w:noProof/>
              <w:lang w:eastAsia="en-IE"/>
            </w:rPr>
          </w:pPr>
          <w:hyperlink w:anchor="_Toc552266272">
            <w:r w:rsidRPr="1547A9A4">
              <w:rPr>
                <w:rStyle w:val="Hyperlink"/>
              </w:rPr>
              <w:t>15</w:t>
            </w:r>
            <w:r w:rsidR="00F67815">
              <w:tab/>
            </w:r>
            <w:r w:rsidRPr="1547A9A4">
              <w:rPr>
                <w:rStyle w:val="Hyperlink"/>
              </w:rPr>
              <w:t>ASSIGNMENT AND SUBCONTRACT</w:t>
            </w:r>
            <w:r w:rsidR="00F67815">
              <w:tab/>
            </w:r>
            <w:r w:rsidR="00F67815">
              <w:fldChar w:fldCharType="begin"/>
            </w:r>
            <w:r w:rsidR="00F67815">
              <w:instrText>PAGEREF _Toc552266272 \h</w:instrText>
            </w:r>
            <w:r w:rsidR="00F67815">
              <w:fldChar w:fldCharType="separate"/>
            </w:r>
            <w:r w:rsidRPr="1547A9A4">
              <w:rPr>
                <w:rStyle w:val="Hyperlink"/>
              </w:rPr>
              <w:t>18</w:t>
            </w:r>
            <w:r w:rsidR="00F67815">
              <w:fldChar w:fldCharType="end"/>
            </w:r>
          </w:hyperlink>
        </w:p>
        <w:p w14:paraId="2E2FBD3A" w14:textId="32857D6B" w:rsidR="00992475" w:rsidRDefault="1547A9A4" w:rsidP="1547A9A4">
          <w:pPr>
            <w:pStyle w:val="TOC1"/>
            <w:tabs>
              <w:tab w:val="clear" w:pos="9016"/>
              <w:tab w:val="left" w:pos="435"/>
              <w:tab w:val="right" w:leader="dot" w:pos="9015"/>
            </w:tabs>
            <w:rPr>
              <w:rStyle w:val="Hyperlink"/>
              <w:noProof/>
              <w:lang w:eastAsia="en-IE"/>
            </w:rPr>
          </w:pPr>
          <w:hyperlink w:anchor="_Toc1289267811">
            <w:r w:rsidRPr="1547A9A4">
              <w:rPr>
                <w:rStyle w:val="Hyperlink"/>
              </w:rPr>
              <w:t>16</w:t>
            </w:r>
            <w:r w:rsidR="00F67815">
              <w:tab/>
            </w:r>
            <w:r w:rsidRPr="1547A9A4">
              <w:rPr>
                <w:rStyle w:val="Hyperlink"/>
              </w:rPr>
              <w:t>ENTIRE AGREEMENT</w:t>
            </w:r>
            <w:r w:rsidR="00F67815">
              <w:tab/>
            </w:r>
            <w:r w:rsidR="00F67815">
              <w:fldChar w:fldCharType="begin"/>
            </w:r>
            <w:r w:rsidR="00F67815">
              <w:instrText>PAGEREF _Toc1289267811 \h</w:instrText>
            </w:r>
            <w:r w:rsidR="00F67815">
              <w:fldChar w:fldCharType="separate"/>
            </w:r>
            <w:r w:rsidRPr="1547A9A4">
              <w:rPr>
                <w:rStyle w:val="Hyperlink"/>
              </w:rPr>
              <w:t>18</w:t>
            </w:r>
            <w:r w:rsidR="00F67815">
              <w:fldChar w:fldCharType="end"/>
            </w:r>
          </w:hyperlink>
        </w:p>
        <w:p w14:paraId="787B375A" w14:textId="57A65505" w:rsidR="00992475" w:rsidRDefault="1547A9A4" w:rsidP="1547A9A4">
          <w:pPr>
            <w:pStyle w:val="TOC1"/>
            <w:tabs>
              <w:tab w:val="clear" w:pos="9016"/>
              <w:tab w:val="left" w:pos="435"/>
              <w:tab w:val="right" w:leader="dot" w:pos="9015"/>
            </w:tabs>
            <w:rPr>
              <w:rStyle w:val="Hyperlink"/>
              <w:noProof/>
              <w:lang w:eastAsia="en-IE"/>
            </w:rPr>
          </w:pPr>
          <w:hyperlink w:anchor="_Toc1437635413">
            <w:r w:rsidRPr="1547A9A4">
              <w:rPr>
                <w:rStyle w:val="Hyperlink"/>
              </w:rPr>
              <w:t>17</w:t>
            </w:r>
            <w:r w:rsidR="00F67815">
              <w:tab/>
            </w:r>
            <w:r w:rsidRPr="1547A9A4">
              <w:rPr>
                <w:rStyle w:val="Hyperlink"/>
              </w:rPr>
              <w:t>SEVERABILITY</w:t>
            </w:r>
            <w:r w:rsidR="00F67815">
              <w:tab/>
            </w:r>
            <w:r w:rsidR="00F67815">
              <w:fldChar w:fldCharType="begin"/>
            </w:r>
            <w:r w:rsidR="00F67815">
              <w:instrText>PAGEREF _Toc1437635413 \h</w:instrText>
            </w:r>
            <w:r w:rsidR="00F67815">
              <w:fldChar w:fldCharType="separate"/>
            </w:r>
            <w:r w:rsidRPr="1547A9A4">
              <w:rPr>
                <w:rStyle w:val="Hyperlink"/>
              </w:rPr>
              <w:t>18</w:t>
            </w:r>
            <w:r w:rsidR="00F67815">
              <w:fldChar w:fldCharType="end"/>
            </w:r>
          </w:hyperlink>
        </w:p>
        <w:p w14:paraId="2A077D5E" w14:textId="6F20906E" w:rsidR="00992475" w:rsidRDefault="1547A9A4" w:rsidP="1547A9A4">
          <w:pPr>
            <w:pStyle w:val="TOC1"/>
            <w:tabs>
              <w:tab w:val="clear" w:pos="9016"/>
              <w:tab w:val="left" w:pos="435"/>
              <w:tab w:val="right" w:leader="dot" w:pos="9015"/>
            </w:tabs>
            <w:rPr>
              <w:rStyle w:val="Hyperlink"/>
              <w:noProof/>
              <w:lang w:eastAsia="en-IE"/>
            </w:rPr>
          </w:pPr>
          <w:hyperlink w:anchor="_Toc338356306">
            <w:r w:rsidRPr="1547A9A4">
              <w:rPr>
                <w:rStyle w:val="Hyperlink"/>
              </w:rPr>
              <w:t>18</w:t>
            </w:r>
            <w:r w:rsidR="00F67815">
              <w:tab/>
            </w:r>
            <w:r w:rsidRPr="1547A9A4">
              <w:rPr>
                <w:rStyle w:val="Hyperlink"/>
              </w:rPr>
              <w:t>WAIVER</w:t>
            </w:r>
            <w:r w:rsidR="00F67815">
              <w:tab/>
            </w:r>
            <w:r w:rsidR="00F67815">
              <w:fldChar w:fldCharType="begin"/>
            </w:r>
            <w:r w:rsidR="00F67815">
              <w:instrText>PAGEREF _Toc338356306 \h</w:instrText>
            </w:r>
            <w:r w:rsidR="00F67815">
              <w:fldChar w:fldCharType="separate"/>
            </w:r>
            <w:r w:rsidRPr="1547A9A4">
              <w:rPr>
                <w:rStyle w:val="Hyperlink"/>
              </w:rPr>
              <w:t>18</w:t>
            </w:r>
            <w:r w:rsidR="00F67815">
              <w:fldChar w:fldCharType="end"/>
            </w:r>
          </w:hyperlink>
        </w:p>
        <w:p w14:paraId="7C615AC8" w14:textId="62BBA5C1" w:rsidR="00992475" w:rsidRDefault="1547A9A4" w:rsidP="1547A9A4">
          <w:pPr>
            <w:pStyle w:val="TOC1"/>
            <w:tabs>
              <w:tab w:val="clear" w:pos="9016"/>
              <w:tab w:val="left" w:pos="435"/>
              <w:tab w:val="right" w:leader="dot" w:pos="9015"/>
            </w:tabs>
            <w:rPr>
              <w:rStyle w:val="Hyperlink"/>
              <w:noProof/>
              <w:lang w:eastAsia="en-IE"/>
            </w:rPr>
          </w:pPr>
          <w:hyperlink w:anchor="_Toc1299816706">
            <w:r w:rsidRPr="1547A9A4">
              <w:rPr>
                <w:rStyle w:val="Hyperlink"/>
              </w:rPr>
              <w:t>19</w:t>
            </w:r>
            <w:r w:rsidR="00F67815">
              <w:tab/>
            </w:r>
            <w:r w:rsidRPr="1547A9A4">
              <w:rPr>
                <w:rStyle w:val="Hyperlink"/>
              </w:rPr>
              <w:t>NON-EXCLUSIVITY</w:t>
            </w:r>
            <w:r w:rsidR="00F67815">
              <w:tab/>
            </w:r>
            <w:r w:rsidR="00F67815">
              <w:fldChar w:fldCharType="begin"/>
            </w:r>
            <w:r w:rsidR="00F67815">
              <w:instrText>PAGEREF _Toc1299816706 \h</w:instrText>
            </w:r>
            <w:r w:rsidR="00F67815">
              <w:fldChar w:fldCharType="separate"/>
            </w:r>
            <w:r w:rsidRPr="1547A9A4">
              <w:rPr>
                <w:rStyle w:val="Hyperlink"/>
              </w:rPr>
              <w:t>18</w:t>
            </w:r>
            <w:r w:rsidR="00F67815">
              <w:fldChar w:fldCharType="end"/>
            </w:r>
          </w:hyperlink>
        </w:p>
        <w:p w14:paraId="3DE4B07B" w14:textId="3D3BC21F" w:rsidR="00992475" w:rsidRDefault="1547A9A4" w:rsidP="1547A9A4">
          <w:pPr>
            <w:pStyle w:val="TOC1"/>
            <w:tabs>
              <w:tab w:val="clear" w:pos="9016"/>
              <w:tab w:val="left" w:pos="435"/>
              <w:tab w:val="right" w:leader="dot" w:pos="9015"/>
            </w:tabs>
            <w:rPr>
              <w:rStyle w:val="Hyperlink"/>
              <w:noProof/>
              <w:lang w:eastAsia="en-IE"/>
            </w:rPr>
          </w:pPr>
          <w:hyperlink w:anchor="_Toc271134193">
            <w:r w:rsidRPr="1547A9A4">
              <w:rPr>
                <w:rStyle w:val="Hyperlink"/>
              </w:rPr>
              <w:t>20</w:t>
            </w:r>
            <w:r w:rsidR="00F67815">
              <w:tab/>
            </w:r>
            <w:r w:rsidRPr="1547A9A4">
              <w:rPr>
                <w:rStyle w:val="Hyperlink"/>
              </w:rPr>
              <w:t>MEDIA</w:t>
            </w:r>
            <w:r w:rsidR="00F67815">
              <w:tab/>
            </w:r>
            <w:r w:rsidR="00F67815">
              <w:fldChar w:fldCharType="begin"/>
            </w:r>
            <w:r w:rsidR="00F67815">
              <w:instrText>PAGEREF _Toc271134193 \h</w:instrText>
            </w:r>
            <w:r w:rsidR="00F67815">
              <w:fldChar w:fldCharType="separate"/>
            </w:r>
            <w:r w:rsidRPr="1547A9A4">
              <w:rPr>
                <w:rStyle w:val="Hyperlink"/>
              </w:rPr>
              <w:t>18</w:t>
            </w:r>
            <w:r w:rsidR="00F67815">
              <w:fldChar w:fldCharType="end"/>
            </w:r>
          </w:hyperlink>
        </w:p>
        <w:p w14:paraId="0953220C" w14:textId="740A5A98" w:rsidR="00992475" w:rsidRDefault="1547A9A4" w:rsidP="1547A9A4">
          <w:pPr>
            <w:pStyle w:val="TOC1"/>
            <w:tabs>
              <w:tab w:val="clear" w:pos="9016"/>
              <w:tab w:val="left" w:pos="435"/>
              <w:tab w:val="right" w:leader="dot" w:pos="9015"/>
            </w:tabs>
            <w:rPr>
              <w:rStyle w:val="Hyperlink"/>
              <w:noProof/>
              <w:lang w:eastAsia="en-IE"/>
            </w:rPr>
          </w:pPr>
          <w:hyperlink w:anchor="_Toc1917270610">
            <w:r w:rsidRPr="1547A9A4">
              <w:rPr>
                <w:rStyle w:val="Hyperlink"/>
              </w:rPr>
              <w:t>21</w:t>
            </w:r>
            <w:r w:rsidR="00F67815">
              <w:tab/>
            </w:r>
            <w:r w:rsidRPr="1547A9A4">
              <w:rPr>
                <w:rStyle w:val="Hyperlink"/>
              </w:rPr>
              <w:t>CONFLICTS, REGISTRABLE INTERESTS AND CORRUPT GIFTS</w:t>
            </w:r>
            <w:r w:rsidR="00F67815">
              <w:tab/>
            </w:r>
            <w:r w:rsidR="00F67815">
              <w:fldChar w:fldCharType="begin"/>
            </w:r>
            <w:r w:rsidR="00F67815">
              <w:instrText>PAGEREF _Toc1917270610 \h</w:instrText>
            </w:r>
            <w:r w:rsidR="00F67815">
              <w:fldChar w:fldCharType="separate"/>
            </w:r>
            <w:r w:rsidRPr="1547A9A4">
              <w:rPr>
                <w:rStyle w:val="Hyperlink"/>
              </w:rPr>
              <w:t>18</w:t>
            </w:r>
            <w:r w:rsidR="00F67815">
              <w:fldChar w:fldCharType="end"/>
            </w:r>
          </w:hyperlink>
        </w:p>
        <w:p w14:paraId="554DE526" w14:textId="473BC00E" w:rsidR="00992475" w:rsidRDefault="1547A9A4" w:rsidP="1547A9A4">
          <w:pPr>
            <w:pStyle w:val="TOC1"/>
            <w:tabs>
              <w:tab w:val="clear" w:pos="9016"/>
              <w:tab w:val="left" w:pos="435"/>
              <w:tab w:val="right" w:leader="dot" w:pos="9015"/>
            </w:tabs>
            <w:rPr>
              <w:rStyle w:val="Hyperlink"/>
              <w:noProof/>
              <w:lang w:eastAsia="en-IE"/>
            </w:rPr>
          </w:pPr>
          <w:hyperlink w:anchor="_Toc965620652">
            <w:r w:rsidRPr="1547A9A4">
              <w:rPr>
                <w:rStyle w:val="Hyperlink"/>
              </w:rPr>
              <w:t>22</w:t>
            </w:r>
            <w:r w:rsidR="00F67815">
              <w:tab/>
            </w:r>
            <w:r w:rsidRPr="1547A9A4">
              <w:rPr>
                <w:rStyle w:val="Hyperlink"/>
              </w:rPr>
              <w:t>ACCESS TO PREMISES</w:t>
            </w:r>
            <w:r w:rsidR="00F67815">
              <w:tab/>
            </w:r>
            <w:r w:rsidR="00F67815">
              <w:fldChar w:fldCharType="begin"/>
            </w:r>
            <w:r w:rsidR="00F67815">
              <w:instrText>PAGEREF _Toc965620652 \h</w:instrText>
            </w:r>
            <w:r w:rsidR="00F67815">
              <w:fldChar w:fldCharType="separate"/>
            </w:r>
            <w:r w:rsidRPr="1547A9A4">
              <w:rPr>
                <w:rStyle w:val="Hyperlink"/>
              </w:rPr>
              <w:t>19</w:t>
            </w:r>
            <w:r w:rsidR="00F67815">
              <w:fldChar w:fldCharType="end"/>
            </w:r>
          </w:hyperlink>
        </w:p>
        <w:p w14:paraId="285CC4E3" w14:textId="404DFD66" w:rsidR="00992475" w:rsidRDefault="1547A9A4" w:rsidP="1547A9A4">
          <w:pPr>
            <w:pStyle w:val="TOC1"/>
            <w:tabs>
              <w:tab w:val="clear" w:pos="9016"/>
              <w:tab w:val="left" w:pos="435"/>
              <w:tab w:val="right" w:leader="dot" w:pos="9015"/>
            </w:tabs>
            <w:rPr>
              <w:rStyle w:val="Hyperlink"/>
              <w:noProof/>
              <w:lang w:eastAsia="en-IE"/>
            </w:rPr>
          </w:pPr>
          <w:hyperlink w:anchor="_Toc1808276366">
            <w:r w:rsidRPr="1547A9A4">
              <w:rPr>
                <w:rStyle w:val="Hyperlink"/>
              </w:rPr>
              <w:t>23</w:t>
            </w:r>
            <w:r w:rsidR="00F67815">
              <w:tab/>
            </w:r>
            <w:r w:rsidRPr="1547A9A4">
              <w:rPr>
                <w:rStyle w:val="Hyperlink"/>
              </w:rPr>
              <w:t>NON-SOLICITATION</w:t>
            </w:r>
            <w:r w:rsidR="00F67815">
              <w:tab/>
            </w:r>
            <w:r w:rsidR="00F67815">
              <w:fldChar w:fldCharType="begin"/>
            </w:r>
            <w:r w:rsidR="00F67815">
              <w:instrText>PAGEREF _Toc1808276366 \h</w:instrText>
            </w:r>
            <w:r w:rsidR="00F67815">
              <w:fldChar w:fldCharType="separate"/>
            </w:r>
            <w:r w:rsidRPr="1547A9A4">
              <w:rPr>
                <w:rStyle w:val="Hyperlink"/>
              </w:rPr>
              <w:t>19</w:t>
            </w:r>
            <w:r w:rsidR="00F67815">
              <w:fldChar w:fldCharType="end"/>
            </w:r>
          </w:hyperlink>
        </w:p>
        <w:p w14:paraId="09FA0964" w14:textId="59A04371" w:rsidR="00992475" w:rsidRDefault="1547A9A4" w:rsidP="1547A9A4">
          <w:pPr>
            <w:pStyle w:val="TOC1"/>
            <w:tabs>
              <w:tab w:val="clear" w:pos="9016"/>
              <w:tab w:val="left" w:pos="435"/>
              <w:tab w:val="right" w:leader="dot" w:pos="9015"/>
            </w:tabs>
            <w:rPr>
              <w:rStyle w:val="Hyperlink"/>
              <w:noProof/>
              <w:lang w:eastAsia="en-IE"/>
            </w:rPr>
          </w:pPr>
          <w:hyperlink w:anchor="_Toc1078664827">
            <w:r w:rsidRPr="1547A9A4">
              <w:rPr>
                <w:rStyle w:val="Hyperlink"/>
              </w:rPr>
              <w:t>24</w:t>
            </w:r>
            <w:r w:rsidR="00F67815">
              <w:tab/>
            </w:r>
            <w:r w:rsidRPr="1547A9A4">
              <w:rPr>
                <w:rStyle w:val="Hyperlink"/>
              </w:rPr>
              <w:t>CHANGE CONTROL PROCEDURE</w:t>
            </w:r>
            <w:r w:rsidR="00F67815">
              <w:tab/>
            </w:r>
            <w:r w:rsidR="00F67815">
              <w:fldChar w:fldCharType="begin"/>
            </w:r>
            <w:r w:rsidR="00F67815">
              <w:instrText>PAGEREF _Toc1078664827 \h</w:instrText>
            </w:r>
            <w:r w:rsidR="00F67815">
              <w:fldChar w:fldCharType="separate"/>
            </w:r>
            <w:r w:rsidRPr="1547A9A4">
              <w:rPr>
                <w:rStyle w:val="Hyperlink"/>
              </w:rPr>
              <w:t>19</w:t>
            </w:r>
            <w:r w:rsidR="00F67815">
              <w:fldChar w:fldCharType="end"/>
            </w:r>
          </w:hyperlink>
        </w:p>
        <w:p w14:paraId="5846FB65" w14:textId="65937922" w:rsidR="00992475" w:rsidRDefault="1547A9A4" w:rsidP="1547A9A4">
          <w:pPr>
            <w:pStyle w:val="TOC1"/>
            <w:tabs>
              <w:tab w:val="clear" w:pos="9016"/>
              <w:tab w:val="left" w:pos="435"/>
              <w:tab w:val="right" w:leader="dot" w:pos="9015"/>
            </w:tabs>
            <w:rPr>
              <w:rStyle w:val="Hyperlink"/>
              <w:noProof/>
              <w:lang w:eastAsia="en-IE"/>
            </w:rPr>
          </w:pPr>
          <w:hyperlink w:anchor="_Toc360933543">
            <w:r w:rsidRPr="1547A9A4">
              <w:rPr>
                <w:rStyle w:val="Hyperlink"/>
              </w:rPr>
              <w:t>25</w:t>
            </w:r>
            <w:r w:rsidR="00F67815">
              <w:tab/>
            </w:r>
            <w:r w:rsidRPr="1547A9A4">
              <w:rPr>
                <w:rStyle w:val="Hyperlink"/>
              </w:rPr>
              <w:t>ADDITIONAL CONDITION(S)</w:t>
            </w:r>
            <w:r w:rsidR="00F67815">
              <w:tab/>
            </w:r>
            <w:r w:rsidR="00F67815">
              <w:fldChar w:fldCharType="begin"/>
            </w:r>
            <w:r w:rsidR="00F67815">
              <w:instrText>PAGEREF _Toc360933543 \h</w:instrText>
            </w:r>
            <w:r w:rsidR="00F67815">
              <w:fldChar w:fldCharType="separate"/>
            </w:r>
            <w:r w:rsidRPr="1547A9A4">
              <w:rPr>
                <w:rStyle w:val="Hyperlink"/>
              </w:rPr>
              <w:t>20</w:t>
            </w:r>
            <w:r w:rsidR="00F67815">
              <w:fldChar w:fldCharType="end"/>
            </w:r>
          </w:hyperlink>
        </w:p>
        <w:p w14:paraId="36274921" w14:textId="54D7A53D" w:rsidR="00992475" w:rsidRDefault="1547A9A4" w:rsidP="1547A9A4">
          <w:pPr>
            <w:pStyle w:val="TOC1"/>
            <w:tabs>
              <w:tab w:val="clear" w:pos="9016"/>
              <w:tab w:val="right" w:leader="dot" w:pos="9015"/>
            </w:tabs>
            <w:rPr>
              <w:rStyle w:val="Hyperlink"/>
              <w:noProof/>
              <w:lang w:eastAsia="en-IE"/>
            </w:rPr>
          </w:pPr>
          <w:hyperlink w:anchor="_Toc1837273192">
            <w:r w:rsidRPr="1547A9A4">
              <w:rPr>
                <w:rStyle w:val="Hyperlink"/>
              </w:rPr>
              <w:t>Schedule B:  Supplies:  The Specification</w:t>
            </w:r>
            <w:r w:rsidR="00F67815">
              <w:tab/>
            </w:r>
            <w:r w:rsidR="00F67815">
              <w:fldChar w:fldCharType="begin"/>
            </w:r>
            <w:r w:rsidR="00F67815">
              <w:instrText>PAGEREF _Toc1837273192 \h</w:instrText>
            </w:r>
            <w:r w:rsidR="00F67815">
              <w:fldChar w:fldCharType="separate"/>
            </w:r>
            <w:r w:rsidRPr="1547A9A4">
              <w:rPr>
                <w:rStyle w:val="Hyperlink"/>
              </w:rPr>
              <w:t>21</w:t>
            </w:r>
            <w:r w:rsidR="00F67815">
              <w:fldChar w:fldCharType="end"/>
            </w:r>
          </w:hyperlink>
        </w:p>
        <w:p w14:paraId="1C2D3EFF" w14:textId="705ED5FD" w:rsidR="00992475" w:rsidRDefault="1547A9A4" w:rsidP="1547A9A4">
          <w:pPr>
            <w:pStyle w:val="TOC1"/>
            <w:tabs>
              <w:tab w:val="clear" w:pos="9016"/>
              <w:tab w:val="right" w:leader="dot" w:pos="9015"/>
            </w:tabs>
            <w:rPr>
              <w:rStyle w:val="Hyperlink"/>
              <w:noProof/>
              <w:lang w:eastAsia="en-IE"/>
            </w:rPr>
          </w:pPr>
          <w:hyperlink w:anchor="_Toc137311080">
            <w:r w:rsidRPr="1547A9A4">
              <w:rPr>
                <w:rStyle w:val="Hyperlink"/>
              </w:rPr>
              <w:t>Schedule C:  Charges</w:t>
            </w:r>
            <w:r w:rsidR="00F67815">
              <w:tab/>
            </w:r>
            <w:r w:rsidR="00F67815">
              <w:fldChar w:fldCharType="begin"/>
            </w:r>
            <w:r w:rsidR="00F67815">
              <w:instrText>PAGEREF _Toc137311080 \h</w:instrText>
            </w:r>
            <w:r w:rsidR="00F67815">
              <w:fldChar w:fldCharType="separate"/>
            </w:r>
            <w:r w:rsidRPr="1547A9A4">
              <w:rPr>
                <w:rStyle w:val="Hyperlink"/>
              </w:rPr>
              <w:t>22</w:t>
            </w:r>
            <w:r w:rsidR="00F67815">
              <w:fldChar w:fldCharType="end"/>
            </w:r>
          </w:hyperlink>
        </w:p>
        <w:p w14:paraId="0ED68578" w14:textId="2C3BF43C" w:rsidR="00992475" w:rsidRDefault="1547A9A4" w:rsidP="1547A9A4">
          <w:pPr>
            <w:pStyle w:val="TOC1"/>
            <w:tabs>
              <w:tab w:val="clear" w:pos="9016"/>
              <w:tab w:val="right" w:leader="dot" w:pos="9015"/>
            </w:tabs>
            <w:rPr>
              <w:rStyle w:val="Hyperlink"/>
              <w:noProof/>
              <w:lang w:eastAsia="en-IE"/>
            </w:rPr>
          </w:pPr>
          <w:hyperlink w:anchor="_Toc1692719503">
            <w:r w:rsidRPr="1547A9A4">
              <w:rPr>
                <w:rStyle w:val="Hyperlink"/>
              </w:rPr>
              <w:t>Schedule D:  Service Levels / Service Level Agreement</w:t>
            </w:r>
            <w:r w:rsidR="00F67815">
              <w:tab/>
            </w:r>
            <w:r w:rsidR="00F67815">
              <w:fldChar w:fldCharType="begin"/>
            </w:r>
            <w:r w:rsidR="00F67815">
              <w:instrText>PAGEREF _Toc1692719503 \h</w:instrText>
            </w:r>
            <w:r w:rsidR="00F67815">
              <w:fldChar w:fldCharType="separate"/>
            </w:r>
            <w:r w:rsidRPr="1547A9A4">
              <w:rPr>
                <w:rStyle w:val="Hyperlink"/>
              </w:rPr>
              <w:t>23</w:t>
            </w:r>
            <w:r w:rsidR="00F67815">
              <w:fldChar w:fldCharType="end"/>
            </w:r>
          </w:hyperlink>
        </w:p>
        <w:p w14:paraId="53D10264" w14:textId="2778E1BC" w:rsidR="1547A9A4" w:rsidRDefault="1547A9A4" w:rsidP="1547A9A4">
          <w:pPr>
            <w:pStyle w:val="TOC1"/>
            <w:tabs>
              <w:tab w:val="clear" w:pos="9016"/>
              <w:tab w:val="right" w:leader="dot" w:pos="9015"/>
            </w:tabs>
            <w:rPr>
              <w:rStyle w:val="Hyperlink"/>
            </w:rPr>
          </w:pPr>
          <w:hyperlink w:anchor="_Toc1812965898">
            <w:r w:rsidRPr="1547A9A4">
              <w:rPr>
                <w:rStyle w:val="Hyperlink"/>
              </w:rPr>
              <w:t>Schedule E:   Data Protection</w:t>
            </w:r>
            <w:r>
              <w:tab/>
            </w:r>
            <w:r>
              <w:fldChar w:fldCharType="begin"/>
            </w:r>
            <w:r>
              <w:instrText>PAGEREF _Toc1812965898 \h</w:instrText>
            </w:r>
            <w:r>
              <w:fldChar w:fldCharType="separate"/>
            </w:r>
            <w:r w:rsidRPr="1547A9A4">
              <w:rPr>
                <w:rStyle w:val="Hyperlink"/>
              </w:rPr>
              <w:t>23</w:t>
            </w:r>
            <w:r>
              <w:fldChar w:fldCharType="end"/>
            </w:r>
          </w:hyperlink>
          <w:r>
            <w:fldChar w:fldCharType="end"/>
          </w:r>
        </w:p>
      </w:sdtContent>
    </w:sdt>
    <w:p w14:paraId="71AAF635" w14:textId="56CB1559" w:rsidR="00BB2D8A" w:rsidRPr="00BB2D8A" w:rsidRDefault="00BB2D8A" w:rsidP="00BB2D8A">
      <w:pPr>
        <w:spacing w:after="160" w:line="259" w:lineRule="auto"/>
        <w:jc w:val="both"/>
        <w:rPr>
          <w:rFonts w:ascii="Calibri" w:eastAsia="Times New Roman" w:hAnsi="Times New Roman" w:cs="Times New Roman"/>
          <w:lang w:eastAsia="en-IE"/>
        </w:rPr>
      </w:pPr>
    </w:p>
    <w:p w14:paraId="46B44112" w14:textId="77777777" w:rsidR="00BB2D8A" w:rsidRPr="00BB2D8A" w:rsidRDefault="00BB2D8A" w:rsidP="00BB2D8A">
      <w:pPr>
        <w:spacing w:after="160" w:line="259" w:lineRule="auto"/>
        <w:jc w:val="both"/>
        <w:rPr>
          <w:rFonts w:eastAsia="Times New Roman" w:cs="Arial"/>
          <w:lang w:eastAsia="en-IE"/>
        </w:rPr>
      </w:pPr>
    </w:p>
    <w:p w14:paraId="0C312616" w14:textId="77777777" w:rsidR="00BB2D8A" w:rsidRPr="00BB2D8A" w:rsidRDefault="00BB2D8A" w:rsidP="00BB2D8A">
      <w:pPr>
        <w:spacing w:after="160" w:line="259" w:lineRule="auto"/>
        <w:jc w:val="both"/>
        <w:rPr>
          <w:rFonts w:eastAsia="Times New Roman" w:cs="Arial"/>
          <w:lang w:eastAsia="en-IE"/>
        </w:rPr>
      </w:pPr>
    </w:p>
    <w:p w14:paraId="548EC599"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br w:type="page"/>
      </w:r>
    </w:p>
    <w:p w14:paraId="043F73D9" w14:textId="77777777" w:rsidR="00BB2D8A" w:rsidRPr="00BB2D8A" w:rsidRDefault="00BB2D8A" w:rsidP="00BB2D8A">
      <w:pPr>
        <w:spacing w:after="160" w:line="259" w:lineRule="auto"/>
        <w:jc w:val="both"/>
        <w:rPr>
          <w:rFonts w:eastAsia="Times New Roman" w:cs="Arial"/>
          <w:lang w:eastAsia="en-IE"/>
        </w:rPr>
      </w:pPr>
    </w:p>
    <w:p w14:paraId="114C0993" w14:textId="77777777" w:rsidR="00BB2D8A" w:rsidRPr="00BB2D8A" w:rsidRDefault="00BB2D8A" w:rsidP="00BB2D8A">
      <w:pPr>
        <w:shd w:val="clear" w:color="auto" w:fill="038B91"/>
        <w:spacing w:after="160" w:line="259" w:lineRule="auto"/>
        <w:jc w:val="both"/>
        <w:rPr>
          <w:rFonts w:eastAsia="Times New Roman" w:cs="Arial"/>
          <w:color w:val="FFFFFF"/>
          <w:lang w:eastAsia="en-IE"/>
        </w:rPr>
      </w:pPr>
      <w:r w:rsidRPr="00BB2D8A">
        <w:rPr>
          <w:rFonts w:eastAsia="Times New Roman" w:cs="Arial"/>
          <w:color w:val="FFFFFF"/>
          <w:lang w:eastAsia="en-IE"/>
        </w:rPr>
        <w:t>THIS AGREEMENT IS MADE ON THE [DATE E.G. 2ND] DAY OF [MONTH] 20[YEAR] BETWEEN:</w:t>
      </w:r>
    </w:p>
    <w:p w14:paraId="2D1819A8" w14:textId="61149799" w:rsidR="00BB2D8A" w:rsidRPr="00BB2D8A" w:rsidRDefault="009B2605" w:rsidP="00BB2D8A">
      <w:pPr>
        <w:spacing w:after="160" w:line="259" w:lineRule="auto"/>
        <w:jc w:val="both"/>
        <w:rPr>
          <w:rFonts w:eastAsia="Times New Roman" w:cs="Arial"/>
          <w:lang w:eastAsia="en-IE"/>
        </w:rPr>
      </w:pPr>
      <w:sdt>
        <w:sdtPr>
          <w:rPr>
            <w:rFonts w:eastAsia="Times New Roman" w:cs="Arial"/>
            <w:color w:val="C00000"/>
            <w:lang w:eastAsia="en-IE"/>
          </w:rPr>
          <w:alias w:val="Contracting Authority"/>
          <w:tag w:val=""/>
          <w:id w:val="1624653877"/>
          <w:placeholder>
            <w:docPart w:val="FAE43231393D467BA42F6CAE5D4627DD"/>
          </w:placeholder>
          <w:dataBinding w:prefixMappings="xmlns:ns0='http://schemas.openxmlformats.org/officeDocument/2006/extended-properties' " w:xpath="/ns0:Properties[1]/ns0:Company[1]" w:storeItemID="{6668398D-A668-4E3E-A5EB-62B293D839F1}"/>
          <w:text/>
        </w:sdtPr>
        <w:sdtEndPr/>
        <w:sdtContent>
          <w:r w:rsidR="00BB2D8A">
            <w:rPr>
              <w:rFonts w:eastAsia="Times New Roman" w:cs="Arial"/>
              <w:color w:val="C00000"/>
              <w:lang w:eastAsia="en-IE"/>
            </w:rPr>
            <w:t>[Insert name of ETB]</w:t>
          </w:r>
        </w:sdtContent>
      </w:sdt>
      <w:r w:rsidR="00BB2D8A" w:rsidRPr="00BB2D8A">
        <w:rPr>
          <w:rFonts w:eastAsia="Times New Roman" w:cs="Arial"/>
          <w:lang w:eastAsia="en-IE"/>
        </w:rPr>
        <w:t xml:space="preserve"> of [</w:t>
      </w:r>
      <w:r w:rsidR="00BB2D8A" w:rsidRPr="00BB2D8A">
        <w:rPr>
          <w:rFonts w:eastAsia="Times New Roman" w:cs="Arial"/>
          <w:color w:val="C00000"/>
          <w:lang w:eastAsia="en-IE"/>
        </w:rPr>
        <w:t>Address</w:t>
      </w:r>
      <w:r w:rsidR="00BB2D8A" w:rsidRPr="00BB2D8A">
        <w:rPr>
          <w:rFonts w:eastAsia="Times New Roman" w:cs="Arial"/>
          <w:lang w:eastAsia="en-IE"/>
        </w:rPr>
        <w:t xml:space="preserve">] (“the Contracting Authority”); </w:t>
      </w:r>
    </w:p>
    <w:p w14:paraId="109CFFED"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and</w:t>
      </w:r>
    </w:p>
    <w:p w14:paraId="7212DBEB"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[Contractor's full legal name], of [Address:] (“the Contractor”)</w:t>
      </w:r>
    </w:p>
    <w:p w14:paraId="588BC8BF"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(each a “Party” and together “the Parties”).</w:t>
      </w:r>
    </w:p>
    <w:p w14:paraId="05A12354" w14:textId="77777777" w:rsidR="00BB2D8A" w:rsidRPr="00BB2D8A" w:rsidRDefault="00BB2D8A" w:rsidP="00BB2D8A">
      <w:pPr>
        <w:spacing w:after="160" w:line="259" w:lineRule="auto"/>
        <w:jc w:val="both"/>
        <w:rPr>
          <w:rFonts w:eastAsia="Times New Roman" w:cs="Arial"/>
          <w:lang w:eastAsia="en-IE"/>
        </w:rPr>
      </w:pPr>
    </w:p>
    <w:p w14:paraId="11D4FC20" w14:textId="77777777" w:rsidR="00BB2D8A" w:rsidRPr="00BB2D8A" w:rsidRDefault="00BB2D8A" w:rsidP="00BB2D8A">
      <w:pPr>
        <w:shd w:val="clear" w:color="auto" w:fill="038B91"/>
        <w:spacing w:after="160" w:line="259" w:lineRule="auto"/>
        <w:jc w:val="both"/>
        <w:rPr>
          <w:rFonts w:eastAsia="Times New Roman" w:cs="Arial"/>
          <w:color w:val="FFFFFF"/>
          <w:lang w:eastAsia="en-IE"/>
        </w:rPr>
      </w:pPr>
      <w:r w:rsidRPr="00BB2D8A">
        <w:rPr>
          <w:rFonts w:eastAsia="Times New Roman" w:cs="Arial"/>
          <w:color w:val="FFFFFF"/>
          <w:lang w:eastAsia="en-IE"/>
        </w:rPr>
        <w:t>WHEREAS:</w:t>
      </w:r>
    </w:p>
    <w:p w14:paraId="32D90A5A" w14:textId="795FA526"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By Request for Tender advertised on the Irish government website </w:t>
      </w:r>
      <w:hyperlink r:id="rId12" w:history="1">
        <w:r w:rsidRPr="00BB2D8A">
          <w:rPr>
            <w:rStyle w:val="Hyperlink"/>
            <w:rFonts w:eastAsia="Times New Roman" w:cs="Arial"/>
            <w:lang w:eastAsia="en-IE"/>
          </w:rPr>
          <w:t>www.etenders.gov.ie</w:t>
        </w:r>
      </w:hyperlink>
      <w:r w:rsidRPr="00BB2D8A">
        <w:rPr>
          <w:rFonts w:eastAsia="Times New Roman" w:cs="Arial"/>
          <w:lang w:eastAsia="en-IE"/>
        </w:rPr>
        <w:t xml:space="preserve"> on </w:t>
      </w:r>
      <w:r w:rsidRPr="00BB2D8A">
        <w:rPr>
          <w:rFonts w:eastAsia="Times New Roman" w:cs="Arial"/>
          <w:color w:val="C00000"/>
          <w:lang w:eastAsia="en-IE"/>
        </w:rPr>
        <w:t xml:space="preserve">[insert date of issue of RFT] </w:t>
      </w:r>
      <w:r w:rsidRPr="00BB2D8A">
        <w:rPr>
          <w:rFonts w:eastAsia="Times New Roman" w:cs="Arial"/>
          <w:lang w:eastAsia="en-IE"/>
        </w:rPr>
        <w:t xml:space="preserve">(“the RFT”), the Contracting Authority invited tenders from economic operators (“Tenderers”) for the provision of the supplies described in Appendix 1 to the RFT (the “Supplies”).  References to the RFT shall include any clarifications issued by the Contracting Authority via the messaging facility on </w:t>
      </w:r>
      <w:hyperlink r:id="rId13" w:history="1">
        <w:r w:rsidRPr="00BB2D8A">
          <w:rPr>
            <w:rFonts w:eastAsia="Times New Roman" w:cs="Arial"/>
            <w:color w:val="0563C1"/>
            <w:u w:val="single"/>
            <w:lang w:eastAsia="en-IE"/>
          </w:rPr>
          <w:t>www.etenders.gov.ie</w:t>
        </w:r>
      </w:hyperlink>
      <w:r w:rsidRPr="00BB2D8A">
        <w:rPr>
          <w:rFonts w:eastAsia="Times New Roman" w:cs="Arial"/>
          <w:lang w:eastAsia="en-IE"/>
        </w:rPr>
        <w:t xml:space="preserve"> prior to the closing date of [insert tender closing date] (the “RFT Clarifications”). The RFT (including the RFT Clarifications) is hereby incorporated by reference into this Agreement.</w:t>
      </w:r>
    </w:p>
    <w:p w14:paraId="4B6EF769"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Contractor submitted a response to the RFT dated [insert date of Tender] (“the Tender”). References to the Tender shall include any clarifications issued by the Contractor in writing to the Contracting Authority (the “Tender Clarifications”). The Tender (including the Tender Clarifications) is hereby incorporated by reference into this Agreement.  </w:t>
      </w:r>
    </w:p>
    <w:p w14:paraId="7B165361" w14:textId="77777777" w:rsidR="00BB2D8A" w:rsidRPr="00BB2D8A" w:rsidRDefault="00BB2D8A" w:rsidP="00BB2D8A">
      <w:pPr>
        <w:spacing w:after="160" w:line="259" w:lineRule="auto"/>
        <w:jc w:val="both"/>
        <w:rPr>
          <w:rFonts w:eastAsia="Times New Roman" w:cs="Arial"/>
          <w:lang w:eastAsia="en-IE"/>
        </w:rPr>
      </w:pPr>
    </w:p>
    <w:p w14:paraId="2289A115" w14:textId="77777777" w:rsidR="00BB2D8A" w:rsidRPr="00BB2D8A" w:rsidRDefault="00BB2D8A" w:rsidP="00BB2D8A">
      <w:pPr>
        <w:shd w:val="clear" w:color="auto" w:fill="038B91"/>
        <w:spacing w:after="160" w:line="259" w:lineRule="auto"/>
        <w:jc w:val="both"/>
        <w:rPr>
          <w:rFonts w:eastAsia="Times New Roman" w:cs="Arial"/>
          <w:color w:val="FFFFFF"/>
          <w:lang w:eastAsia="en-IE"/>
        </w:rPr>
      </w:pPr>
      <w:r w:rsidRPr="00BB2D8A">
        <w:rPr>
          <w:rFonts w:eastAsia="Times New Roman" w:cs="Arial"/>
          <w:color w:val="FFFFFF"/>
          <w:lang w:eastAsia="en-IE"/>
        </w:rPr>
        <w:t>IT IS HEREBY AGREED AS FOLLOWS:</w:t>
      </w:r>
    </w:p>
    <w:p w14:paraId="14F56B63"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This Agreement consists of the following documents, and in the case of conflict of wording, in the following order of priority:</w:t>
      </w:r>
    </w:p>
    <w:p w14:paraId="262576C1" w14:textId="5D7598E6"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b/>
        <w:t>i.</w:t>
      </w:r>
      <w:r w:rsidRPr="00BB2D8A">
        <w:rPr>
          <w:rFonts w:eastAsia="Times New Roman" w:cs="Arial"/>
          <w:lang w:eastAsia="en-IE"/>
        </w:rPr>
        <w:tab/>
        <w:t>This Agreement and Schedules A to D attached hereto;</w:t>
      </w:r>
    </w:p>
    <w:p w14:paraId="06499006"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b/>
        <w:t>ii.</w:t>
      </w:r>
      <w:r w:rsidRPr="00BB2D8A">
        <w:rPr>
          <w:rFonts w:eastAsia="Times New Roman" w:cs="Arial"/>
          <w:lang w:eastAsia="en-IE"/>
        </w:rPr>
        <w:tab/>
        <w:t>The Framework Agreement Terms and Conditions (where applicable)</w:t>
      </w:r>
    </w:p>
    <w:p w14:paraId="4F26FBB6"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b/>
        <w:t>iii.</w:t>
      </w:r>
      <w:r w:rsidRPr="00BB2D8A">
        <w:rPr>
          <w:rFonts w:eastAsia="Times New Roman" w:cs="Arial"/>
          <w:lang w:eastAsia="en-IE"/>
        </w:rPr>
        <w:tab/>
        <w:t xml:space="preserve">The RFT; </w:t>
      </w:r>
    </w:p>
    <w:p w14:paraId="2593648A"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b/>
        <w:t>iv.</w:t>
      </w:r>
      <w:r w:rsidRPr="00BB2D8A">
        <w:rPr>
          <w:rFonts w:eastAsia="Times New Roman" w:cs="Arial"/>
          <w:lang w:eastAsia="en-IE"/>
        </w:rPr>
        <w:tab/>
        <w:t>The Tender.</w:t>
      </w:r>
    </w:p>
    <w:p w14:paraId="2284B96F" w14:textId="665EB179"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The Contractor shall sell, and the Contracting Authority shall purchase in accordance with this Agreement (“Agreement”) the Supplies described in Schedule B (“Supplies”). Schedule B details the nature, quantity, quality, time of delivery and functional specifications of the Supplies in accordance with the RFT and the Tender (“the Specification”).</w:t>
      </w:r>
    </w:p>
    <w:p w14:paraId="58CA8CBF"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6D8668C8"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lastRenderedPageBreak/>
        <w:t>4.</w:t>
      </w:r>
      <w:r w:rsidRPr="00BB2D8A">
        <w:rPr>
          <w:rFonts w:eastAsia="Times New Roman" w:cs="Arial"/>
          <w:lang w:eastAsia="en-IE"/>
        </w:rPr>
        <w:tab/>
        <w:t xml:space="preserve">For the purposes of this Agreement, the Contracting Authority’s Contact is </w:t>
      </w:r>
      <w:r w:rsidRPr="00BB2D8A">
        <w:rPr>
          <w:rFonts w:eastAsia="Times New Roman" w:cs="Arial"/>
          <w:color w:val="C00000"/>
          <w:lang w:eastAsia="en-IE"/>
        </w:rPr>
        <w:t>[insert contact name]</w:t>
      </w:r>
      <w:r w:rsidRPr="00BB2D8A">
        <w:rPr>
          <w:rFonts w:eastAsia="Times New Roman" w:cs="Arial"/>
          <w:lang w:eastAsia="en-IE"/>
        </w:rPr>
        <w:t xml:space="preserve"> of </w:t>
      </w:r>
      <w:r w:rsidRPr="00BB2D8A">
        <w:rPr>
          <w:rFonts w:eastAsia="Times New Roman" w:cs="Arial"/>
          <w:color w:val="C00000"/>
          <w:lang w:eastAsia="en-IE"/>
        </w:rPr>
        <w:t xml:space="preserve">[insert contact address]; </w:t>
      </w:r>
      <w:r w:rsidRPr="00BB2D8A">
        <w:rPr>
          <w:rFonts w:eastAsia="Times New Roman" w:cs="Arial"/>
          <w:lang w:eastAsia="en-IE"/>
        </w:rPr>
        <w:t>the Contractor’s Contact is [Contractor contact name] of [Contractor contact address].</w:t>
      </w:r>
      <w:r w:rsidRPr="00BB2D8A">
        <w:rPr>
          <w:rFonts w:eastAsia="Times New Roman" w:cs="Arial"/>
          <w:lang w:eastAsia="en-IE"/>
        </w:rPr>
        <w:cr/>
      </w:r>
    </w:p>
    <w:p w14:paraId="586EA1FD"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This Agreement shall take effect on the date of this Agreement (“the Effective Date”) and shall expire on </w:t>
      </w:r>
      <w:r w:rsidRPr="00BB2D8A">
        <w:rPr>
          <w:rFonts w:eastAsia="Times New Roman" w:cs="Arial"/>
          <w:color w:val="C00000"/>
          <w:lang w:eastAsia="en-IE"/>
        </w:rPr>
        <w:t xml:space="preserve">[Insert date], </w:t>
      </w:r>
      <w:r w:rsidRPr="00BB2D8A">
        <w:rPr>
          <w:rFonts w:eastAsia="Times New Roman" w:cs="Arial"/>
          <w:lang w:eastAsia="en-IE"/>
        </w:rPr>
        <w:t>unless it is otherwise terminated in accordance with the provisions of this Agreement or otherwise lawfully terminated or otherwise lawfully extended as agreed between the Parties (“the Term”).</w:t>
      </w:r>
    </w:p>
    <w:p w14:paraId="27493EF4"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Delete and replace with “Not Used” if not applicable:</w:t>
      </w:r>
    </w:p>
    <w:p w14:paraId="4000DA87" w14:textId="77777777" w:rsidR="00BB2D8A" w:rsidRPr="00BB2D8A" w:rsidRDefault="00BB2D8A" w:rsidP="00BB2D8A">
      <w:pPr>
        <w:spacing w:after="160" w:line="259" w:lineRule="auto"/>
        <w:ind w:left="720"/>
        <w:jc w:val="both"/>
        <w:rPr>
          <w:rFonts w:eastAsia="Times New Roman" w:cs="Arial"/>
          <w:lang w:eastAsia="en-IE"/>
        </w:rPr>
      </w:pPr>
      <w:r w:rsidRPr="00BB2D8A">
        <w:rPr>
          <w:rFonts w:eastAsia="Times New Roman" w:cs="Arial"/>
          <w:lang w:eastAsia="en-IE"/>
        </w:rPr>
        <w:t xml:space="preserve">The Contracting Authority reserves the right to extend the Term for a period or periods of up to </w:t>
      </w:r>
      <w:r w:rsidRPr="00BB2D8A">
        <w:rPr>
          <w:rFonts w:eastAsia="Times New Roman" w:cs="Arial"/>
          <w:color w:val="C00000"/>
          <w:lang w:eastAsia="en-IE"/>
        </w:rPr>
        <w:t xml:space="preserve">[Insert number] </w:t>
      </w:r>
      <w:r w:rsidRPr="00BB2D8A">
        <w:rPr>
          <w:rFonts w:eastAsia="Times New Roman" w:cs="Arial"/>
          <w:lang w:eastAsia="en-IE"/>
        </w:rPr>
        <w:t xml:space="preserve">months with a maximum of </w:t>
      </w:r>
      <w:r w:rsidRPr="00BB2D8A">
        <w:rPr>
          <w:rFonts w:eastAsia="Times New Roman" w:cs="Arial"/>
          <w:color w:val="C00000"/>
          <w:lang w:eastAsia="en-IE"/>
        </w:rPr>
        <w:t xml:space="preserve">[Insert number] </w:t>
      </w:r>
      <w:r w:rsidRPr="00BB2D8A">
        <w:rPr>
          <w:rFonts w:eastAsia="Times New Roman" w:cs="Arial"/>
          <w:lang w:eastAsia="en-IE"/>
        </w:rPr>
        <w:t>such extensions permitted subject to its obligations at law.</w:t>
      </w:r>
    </w:p>
    <w:p w14:paraId="7BCC363F"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6.</w:t>
      </w:r>
      <w:r w:rsidRPr="00BB2D8A">
        <w:rPr>
          <w:rFonts w:eastAsia="Times New Roman" w:cs="Arial"/>
          <w:lang w:eastAsia="en-IE"/>
        </w:rPr>
        <w:tab/>
        <w:t>Unless otherwise specified herein, a defined term used in this Agreement shall have the same meaning as assigned to it in the RFT.</w:t>
      </w:r>
    </w:p>
    <w:p w14:paraId="6449FA7B"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Headings are included for ease of reference only and shall not affect the construction of this Agreement.</w:t>
      </w:r>
    </w:p>
    <w:p w14:paraId="051B3A99"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Unless the context requires otherwise, words in the singular may include the plural and vice versa.</w:t>
      </w:r>
    </w:p>
    <w:p w14:paraId="00A3A101" w14:textId="77777777" w:rsidR="00BB2D8A" w:rsidRPr="00BB2D8A" w:rsidRDefault="00BB2D8A" w:rsidP="00BB2D8A">
      <w:pPr>
        <w:spacing w:after="160" w:line="259" w:lineRule="auto"/>
        <w:ind w:left="720" w:hanging="720"/>
        <w:jc w:val="both"/>
        <w:rPr>
          <w:rFonts w:eastAsia="Times New Roman" w:cs="Arial"/>
          <w:lang w:eastAsia="en-IE"/>
        </w:rPr>
      </w:pPr>
      <w:r w:rsidRPr="00BB2D8A">
        <w:rPr>
          <w:rFonts w:eastAsia="Times New Roman" w:cs="Arial"/>
          <w:lang w:eastAsia="en-IE"/>
        </w:rPr>
        <w:t>9.</w:t>
      </w:r>
      <w:r w:rsidRPr="00BB2D8A">
        <w:rPr>
          <w:rFonts w:eastAsia="Times New Roman" w:cs="Arial"/>
          <w:lang w:eastAsia="en-IE"/>
        </w:rPr>
        <w:tab/>
        <w:t>References to any statute, enactment, order, regulation or other legislative instrument shall be construed as a reference to the statute, enactment, order, regulation or instrument as amended, unless specifically indicated otherwise.</w:t>
      </w:r>
    </w:p>
    <w:p w14:paraId="2064574A" w14:textId="77777777" w:rsidR="00BB2D8A" w:rsidRPr="00BB2D8A" w:rsidRDefault="00BB2D8A" w:rsidP="00BB2D8A">
      <w:pPr>
        <w:spacing w:after="160" w:line="259" w:lineRule="auto"/>
        <w:jc w:val="both"/>
        <w:rPr>
          <w:rFonts w:eastAsia="Times New Roman" w:cs="Arial"/>
          <w:lang w:eastAsia="en-IE"/>
        </w:rPr>
      </w:pPr>
    </w:p>
    <w:p w14:paraId="44758701"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SIGNED for and on behalf of the Contracting Authority</w:t>
      </w:r>
    </w:p>
    <w:p w14:paraId="6BC8FD87" w14:textId="77777777" w:rsidR="00BB2D8A" w:rsidRPr="00BB2D8A" w:rsidRDefault="00BB2D8A" w:rsidP="00BB2D8A">
      <w:pPr>
        <w:spacing w:after="160" w:line="259" w:lineRule="auto"/>
        <w:jc w:val="both"/>
        <w:rPr>
          <w:rFonts w:eastAsia="Times New Roman" w:cs="Arial"/>
          <w:lang w:eastAsia="en-IE"/>
        </w:rPr>
      </w:pPr>
    </w:p>
    <w:p w14:paraId="18B30334"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268EAFBE"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(being a duly authorised officer)</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Witness</w:t>
      </w:r>
    </w:p>
    <w:p w14:paraId="4AF8DB4C" w14:textId="77777777" w:rsidR="00BB2D8A" w:rsidRPr="00BB2D8A" w:rsidRDefault="00BB2D8A" w:rsidP="00BB2D8A">
      <w:pPr>
        <w:spacing w:after="160" w:line="259" w:lineRule="auto"/>
        <w:jc w:val="both"/>
        <w:rPr>
          <w:rFonts w:eastAsia="Times New Roman" w:cs="Arial"/>
          <w:lang w:eastAsia="en-IE"/>
        </w:rPr>
      </w:pPr>
    </w:p>
    <w:p w14:paraId="4801D331" w14:textId="77777777" w:rsidR="00BB2D8A" w:rsidRPr="00BB2D8A" w:rsidRDefault="00BB2D8A" w:rsidP="00BB2D8A">
      <w:pPr>
        <w:spacing w:after="160" w:line="259" w:lineRule="auto"/>
        <w:jc w:val="both"/>
        <w:rPr>
          <w:rFonts w:eastAsia="Times New Roman" w:cs="Arial"/>
          <w:lang w:eastAsia="en-IE"/>
        </w:rPr>
      </w:pPr>
    </w:p>
    <w:p w14:paraId="090FDDD0"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SIGNED for and on behalf of the Contractor</w:t>
      </w:r>
    </w:p>
    <w:p w14:paraId="40BD3454" w14:textId="77777777" w:rsidR="00BB2D8A" w:rsidRPr="00BB2D8A" w:rsidRDefault="00BB2D8A" w:rsidP="00BB2D8A">
      <w:pPr>
        <w:spacing w:after="160" w:line="259" w:lineRule="auto"/>
        <w:jc w:val="both"/>
        <w:rPr>
          <w:rFonts w:eastAsia="Times New Roman" w:cs="Arial"/>
          <w:lang w:eastAsia="en-IE"/>
        </w:rPr>
      </w:pPr>
    </w:p>
    <w:p w14:paraId="358D4419"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____________________________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077A34CC"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Witness</w:t>
      </w:r>
      <w:r w:rsidRPr="00BB2D8A">
        <w:rPr>
          <w:rFonts w:eastAsia="Times New Roman" w:cs="Arial"/>
          <w:lang w:eastAsia="en-IE"/>
        </w:rPr>
        <w:tab/>
      </w:r>
    </w:p>
    <w:p w14:paraId="7648350C" w14:textId="77777777" w:rsidR="00BB2D8A" w:rsidRPr="00BB2D8A" w:rsidRDefault="00BB2D8A" w:rsidP="00BB2D8A">
      <w:pPr>
        <w:spacing w:after="160" w:line="259" w:lineRule="auto"/>
        <w:jc w:val="both"/>
        <w:rPr>
          <w:rFonts w:eastAsia="Times New Roman" w:cs="Arial"/>
          <w:lang w:eastAsia="en-IE"/>
        </w:rPr>
      </w:pPr>
    </w:p>
    <w:p w14:paraId="4B27FD60" w14:textId="77777777" w:rsidR="00BB2D8A" w:rsidRPr="00BB2D8A" w:rsidRDefault="00BB2D8A" w:rsidP="00BB2D8A">
      <w:pPr>
        <w:spacing w:after="160" w:line="259" w:lineRule="auto"/>
        <w:jc w:val="both"/>
        <w:rPr>
          <w:rFonts w:eastAsia="Times New Roman" w:cs="Arial"/>
          <w:lang w:eastAsia="en-IE"/>
        </w:rPr>
      </w:pPr>
    </w:p>
    <w:p w14:paraId="58303AFE"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br w:type="page"/>
      </w:r>
    </w:p>
    <w:p w14:paraId="4D540A6C" w14:textId="77777777" w:rsidR="00BB2D8A" w:rsidRPr="00BB2D8A" w:rsidRDefault="00BB2D8A" w:rsidP="00BB2D8A">
      <w:pPr>
        <w:pStyle w:val="Heading1"/>
        <w:numPr>
          <w:ilvl w:val="0"/>
          <w:numId w:val="0"/>
        </w:numPr>
        <w:ind w:left="432" w:hanging="432"/>
        <w:rPr>
          <w:lang w:eastAsia="en-IE"/>
        </w:rPr>
      </w:pPr>
      <w:bookmarkStart w:id="0" w:name="_Toc516152193"/>
      <w:r w:rsidRPr="1547A9A4">
        <w:rPr>
          <w:lang w:eastAsia="en-IE"/>
        </w:rPr>
        <w:lastRenderedPageBreak/>
        <w:t>Schedule A: Terms and Conditions</w:t>
      </w:r>
      <w:bookmarkEnd w:id="0"/>
    </w:p>
    <w:p w14:paraId="2C20BD82" w14:textId="77777777" w:rsidR="00BB2D8A" w:rsidRPr="00BB2D8A" w:rsidRDefault="00BB2D8A" w:rsidP="00BB2D8A">
      <w:pPr>
        <w:spacing w:after="160" w:line="259" w:lineRule="auto"/>
        <w:jc w:val="both"/>
        <w:rPr>
          <w:rFonts w:eastAsia="Times New Roman" w:cs="Arial"/>
          <w:lang w:eastAsia="en-IE"/>
        </w:rPr>
      </w:pPr>
    </w:p>
    <w:p w14:paraId="7F12E9C2" w14:textId="753290BE" w:rsidR="00BB2D8A" w:rsidRPr="00BB2D8A" w:rsidRDefault="00BB2D8A" w:rsidP="00BB2D8A">
      <w:pPr>
        <w:pStyle w:val="Heading1"/>
        <w:rPr>
          <w:lang w:eastAsia="en-IE"/>
        </w:rPr>
      </w:pPr>
      <w:bookmarkStart w:id="1" w:name="_Toc1868690946"/>
      <w:r w:rsidRPr="1547A9A4">
        <w:rPr>
          <w:lang w:eastAsia="en-IE"/>
        </w:rPr>
        <w:t>CONTRACTOR’S OBLIGATIONS</w:t>
      </w:r>
      <w:bookmarkEnd w:id="1"/>
    </w:p>
    <w:p w14:paraId="139EA6E6" w14:textId="77777777"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undertakes to act with due care, skill and diligence in the provision of Supplies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Supplies and generally in the carrying out of obligations allocated by the Contractor to its agents and Subcontractors under this Agreement.</w:t>
      </w:r>
    </w:p>
    <w:p w14:paraId="48757CED" w14:textId="24FD73C4"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In consideration of the payment of the Charges and subject to </w:t>
      </w:r>
      <w:r w:rsidR="00752A59">
        <w:rPr>
          <w:rFonts w:eastAsia="Times New Roman" w:cs="Arial"/>
          <w:lang w:eastAsia="en-IE"/>
        </w:rPr>
        <w:t>C</w:t>
      </w:r>
      <w:r w:rsidRPr="00BB2D8A">
        <w:rPr>
          <w:rFonts w:eastAsia="Times New Roman" w:cs="Arial"/>
          <w:lang w:eastAsia="en-IE"/>
        </w:rPr>
        <w:t>lause 5 the Contractor shall:</w:t>
      </w:r>
    </w:p>
    <w:p w14:paraId="5E4672DA" w14:textId="77777777" w:rsidR="00BB2D8A" w:rsidRPr="00BB2D8A" w:rsidRDefault="00BB2D8A" w:rsidP="00BB2D8A">
      <w:pPr>
        <w:spacing w:after="160" w:line="259" w:lineRule="auto"/>
        <w:ind w:left="720" w:hanging="2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supply the Supplies in accordance with the Specification, the RFT, the Contracting Authority’s directions and the terms of this Agreement;</w:t>
      </w:r>
    </w:p>
    <w:p w14:paraId="4FB0FE78" w14:textId="77777777" w:rsidR="00BB2D8A" w:rsidRPr="00BB2D8A" w:rsidRDefault="00BB2D8A" w:rsidP="00BB2D8A">
      <w:pPr>
        <w:spacing w:after="160" w:line="259" w:lineRule="auto"/>
        <w:ind w:left="720" w:hanging="28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comply with and implement any policies, guidelines and/or any project governance protocols issued by the Contracting Authority from time to time and notified to the Contractor in writing;</w:t>
      </w:r>
    </w:p>
    <w:p w14:paraId="541F234D" w14:textId="77777777" w:rsidR="00BB2D8A" w:rsidRPr="00BB2D8A" w:rsidRDefault="00BB2D8A" w:rsidP="00BB2D8A">
      <w:pPr>
        <w:spacing w:after="160" w:line="259" w:lineRule="auto"/>
        <w:ind w:left="720" w:hanging="28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comply with all local security and health and safety arrangements as notified to it by the Contracting Authority; </w:t>
      </w:r>
    </w:p>
    <w:p w14:paraId="499A156B" w14:textId="5BFC3220" w:rsidR="00BB2D8A" w:rsidRDefault="00BB2D8A" w:rsidP="00BB2D8A">
      <w:pPr>
        <w:spacing w:after="160" w:line="259" w:lineRule="auto"/>
        <w:ind w:left="720" w:hanging="28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supply the Supplies in accordance with good industry practice and comply with all applicable laws including but not limited to all obligations in the field of environmental, social and labour law. that apply at the place where the Supplies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751BD262" w14:textId="630D9AA5" w:rsidR="00BB2D8A" w:rsidRPr="00BB2D8A" w:rsidRDefault="00BB2D8A" w:rsidP="00BB2D8A">
      <w:pPr>
        <w:spacing w:after="160" w:line="259" w:lineRule="auto"/>
        <w:ind w:left="432"/>
        <w:jc w:val="both"/>
        <w:rPr>
          <w:rFonts w:eastAsia="Times New Roman" w:cs="Arial"/>
          <w:lang w:eastAsia="en-IE"/>
        </w:rPr>
      </w:pPr>
      <w:r>
        <w:rPr>
          <w:rFonts w:eastAsia="Times New Roman" w:cs="Arial"/>
          <w:lang w:eastAsia="en-IE"/>
        </w:rPr>
        <w:t>5.</w:t>
      </w:r>
      <w:r>
        <w:rPr>
          <w:rFonts w:eastAsia="Times New Roman" w:cs="Arial"/>
          <w:lang w:eastAsia="en-IE"/>
        </w:rPr>
        <w:tab/>
        <w:t xml:space="preserve">comply </w:t>
      </w:r>
      <w:r w:rsidRPr="00BB2D8A">
        <w:rPr>
          <w:rFonts w:eastAsia="Times New Roman" w:cs="Arial"/>
          <w:lang w:eastAsia="en-IE"/>
        </w:rPr>
        <w:t>with any additional conditions under Clause 25 hereof.</w:t>
      </w:r>
    </w:p>
    <w:p w14:paraId="7301620E" w14:textId="5ABE2C04"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752A59">
        <w:rPr>
          <w:rFonts w:eastAsia="Times New Roman" w:cs="Arial"/>
          <w:lang w:eastAsia="en-IE"/>
        </w:rPr>
        <w:t>C</w:t>
      </w:r>
      <w:r w:rsidRPr="00BB2D8A">
        <w:rPr>
          <w:rFonts w:eastAsia="Times New Roman" w:cs="Arial"/>
          <w:lang w:eastAsia="en-IE"/>
        </w:rPr>
        <w:t xml:space="preserve">lause 1B(4) above,  to the extent that it or they are retained by the Contractor. Subject to </w:t>
      </w:r>
      <w:r w:rsidR="00752A59">
        <w:rPr>
          <w:rFonts w:eastAsia="Times New Roman" w:cs="Arial"/>
          <w:lang w:eastAsia="en-IE"/>
        </w:rPr>
        <w:t>C</w:t>
      </w:r>
      <w:r w:rsidRPr="00BB2D8A">
        <w:rPr>
          <w:rFonts w:eastAsia="Times New Roman" w:cs="Arial"/>
          <w:lang w:eastAsia="en-IE"/>
        </w:rPr>
        <w:t>lause 15, the Contractor shall notify the Contracting Authority as soon as possible of any changes to the name, contact details and legal representatives of its Subcontractors.</w:t>
      </w:r>
    </w:p>
    <w:p w14:paraId="171BB311" w14:textId="6A09E8B2"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Without prejudice to </w:t>
      </w:r>
      <w:r w:rsidR="00752A59">
        <w:rPr>
          <w:rFonts w:eastAsia="Times New Roman" w:cs="Arial"/>
          <w:lang w:eastAsia="en-IE"/>
        </w:rPr>
        <w:t>C</w:t>
      </w:r>
      <w:r w:rsidRPr="00BB2D8A">
        <w:rPr>
          <w:rFonts w:eastAsia="Times New Roman" w:cs="Arial"/>
          <w:lang w:eastAsia="en-IE"/>
        </w:rPr>
        <w:t>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or any of the circumstances set forth in Regulation 73 of the Regulations apply to the Subcontractor and a requirement that the Subcontractor, in turn, includes a provision having the same effect in any sub-contract which it awards.</w:t>
      </w:r>
    </w:p>
    <w:p w14:paraId="1CB14FF2" w14:textId="77777777"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5954B64D" w14:textId="066B179C"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752A59">
        <w:rPr>
          <w:rFonts w:eastAsia="Times New Roman" w:cs="Arial"/>
          <w:lang w:eastAsia="en-IE"/>
        </w:rPr>
        <w:t>C</w:t>
      </w:r>
      <w:r w:rsidRPr="00BB2D8A">
        <w:rPr>
          <w:rFonts w:eastAsia="Times New Roman" w:cs="Arial"/>
          <w:lang w:eastAsia="en-IE"/>
        </w:rPr>
        <w:t>lause 11.</w:t>
      </w:r>
    </w:p>
    <w:p w14:paraId="21E29B70" w14:textId="77777777" w:rsidR="00BB2D8A" w:rsidRPr="00BB2D8A" w:rsidRDefault="00BB2D8A" w:rsidP="00BB2D8A">
      <w:pPr>
        <w:spacing w:after="160" w:line="259" w:lineRule="auto"/>
        <w:ind w:left="432" w:hanging="432"/>
        <w:jc w:val="both"/>
        <w:rPr>
          <w:rFonts w:eastAsia="Times New Roman" w:cs="Arial"/>
          <w:b/>
          <w:lang w:eastAsia="en-IE"/>
        </w:rPr>
      </w:pPr>
      <w:r w:rsidRPr="00BB2D8A">
        <w:rPr>
          <w:rFonts w:eastAsia="Times New Roman" w:cs="Arial"/>
          <w:lang w:eastAsia="en-IE"/>
        </w:rPr>
        <w:t>G.</w:t>
      </w:r>
      <w:r w:rsidRPr="00BB2D8A">
        <w:rPr>
          <w:rFonts w:eastAsia="Times New Roman" w:cs="Arial"/>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0D71EE02" w14:textId="4E025204" w:rsidR="00BB2D8A" w:rsidRPr="00BB2D8A" w:rsidRDefault="00BB2D8A" w:rsidP="00BB2D8A">
      <w:pPr>
        <w:pStyle w:val="Heading1"/>
        <w:rPr>
          <w:lang w:eastAsia="en-IE"/>
        </w:rPr>
      </w:pPr>
      <w:bookmarkStart w:id="2" w:name="_Toc171692764"/>
      <w:r w:rsidRPr="1547A9A4">
        <w:rPr>
          <w:lang w:eastAsia="en-IE"/>
        </w:rPr>
        <w:t>THE SUPPLIES</w:t>
      </w:r>
      <w:bookmarkEnd w:id="2"/>
    </w:p>
    <w:p w14:paraId="66C47FCB" w14:textId="77777777" w:rsidR="00BB2D8A" w:rsidRPr="00BB2D8A" w:rsidRDefault="00BB2D8A" w:rsidP="00BB2D8A">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shall deliver the Supplies at the time(s), to the location(s) and on the date(s) specified in the Specification or otherwise agreed in writing between the Parties.</w:t>
      </w:r>
    </w:p>
    <w:p w14:paraId="1B676A03"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Unless otherwise stated in the Specification:</w:t>
      </w:r>
    </w:p>
    <w:p w14:paraId="695AB1B4" w14:textId="77777777" w:rsidR="00BB2D8A" w:rsidRPr="00BB2D8A" w:rsidRDefault="00BB2D8A" w:rsidP="00BB2D8A">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Where the Supplies are delivered by the Contractor, the point of delivery shall be when the Supplies are removed from the transporting vehicle at the Contracting Authority’s premises as notified to the Contractor. Where the Supplies are collected by the Contracting Authority, the point of delivery shall be when the Supplies are loaded on the Contracting Authority’s vehicle.</w:t>
      </w:r>
    </w:p>
    <w:p w14:paraId="57604492" w14:textId="77777777" w:rsidR="00BB2D8A" w:rsidRPr="00BB2D8A" w:rsidRDefault="00BB2D8A" w:rsidP="00BB2D8A">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Delivery shall include the unloading, stacking or installation of the Supplies by the Contractor’s staff, agents or carriers at such place as the Contracting Authority or a duly authorised person shall reasonably direct.</w:t>
      </w:r>
    </w:p>
    <w:p w14:paraId="23336A62" w14:textId="77777777" w:rsidR="00BB2D8A" w:rsidRPr="00BB2D8A" w:rsidRDefault="00BB2D8A" w:rsidP="00BB2D8A">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The Supplies shall be packed and marked in a proper manner and in accordance with the Contracting Authority’s instructions and any statutory requirements and any requirements of the carriers and manufacturers. In particular the Supplies shall be marked with the contract number (or other reference number if appropriate) and the net, gross and tare weights. The name of the contents shall be clearly marked on each container and all containers of hazardous Supplies (and all documents relating thereto) shall bear prominent and adequate warnings.</w:t>
      </w:r>
    </w:p>
    <w:p w14:paraId="0685072C" w14:textId="77777777" w:rsidR="00BB2D8A" w:rsidRPr="00BB2D8A" w:rsidRDefault="00BB2D8A" w:rsidP="00BB2D8A">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Unless expressly agreed to the contrary, the Contracting Authority shall not be obliged to accept delivery by instalments. If, however, the Contracting Authority does specify or agree to delivery by instalments, delivery of any instalment later than the date specified or agreed for its delivery shall, without prejudice to other rights or remedies of the Contracting Authority, entitle the Contracting Authority to terminate the whole of any unfulfilled part of the Agreement without further liability to the Contracting Authority.</w:t>
      </w:r>
    </w:p>
    <w:p w14:paraId="3870E718" w14:textId="3E6A3F95" w:rsidR="00BB2D8A" w:rsidRDefault="00BB2D8A" w:rsidP="00BB2D8A">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The Contracting Authority shall be under no obligation to accept or pay for any Supplies delivered in excess of the quantity ordered. The risk in any over-delivered Supplies shall remain with the Contractor.</w:t>
      </w:r>
    </w:p>
    <w:p w14:paraId="5E5E61D4" w14:textId="1478941B" w:rsidR="00BB2D8A" w:rsidRPr="00BB2D8A" w:rsidRDefault="006F579C" w:rsidP="006F579C">
      <w:pPr>
        <w:spacing w:after="160" w:line="259" w:lineRule="auto"/>
        <w:ind w:left="1440" w:hanging="720"/>
        <w:jc w:val="both"/>
        <w:rPr>
          <w:rFonts w:eastAsia="Times New Roman" w:cs="Arial"/>
          <w:lang w:eastAsia="en-IE"/>
        </w:rPr>
      </w:pPr>
      <w:r>
        <w:rPr>
          <w:rFonts w:eastAsia="Times New Roman" w:cs="Arial"/>
          <w:lang w:eastAsia="en-IE"/>
        </w:rPr>
        <w:t>6.</w:t>
      </w:r>
      <w:r>
        <w:rPr>
          <w:rFonts w:eastAsia="Times New Roman" w:cs="Arial"/>
          <w:lang w:eastAsia="en-IE"/>
        </w:rPr>
        <w:tab/>
        <w:t xml:space="preserve">The </w:t>
      </w:r>
      <w:r w:rsidRPr="006F579C">
        <w:rPr>
          <w:rFonts w:eastAsia="Times New Roman" w:cs="Arial"/>
          <w:lang w:eastAsia="en-IE"/>
        </w:rPr>
        <w:t>Contracting Authority shall be under no obligation to accept or pay for any Supplies supplied earlier than the date for delivery stated in the Specification.</w:t>
      </w:r>
    </w:p>
    <w:p w14:paraId="65DBE13F" w14:textId="77777777" w:rsidR="00BB2D8A" w:rsidRPr="00BB2D8A" w:rsidRDefault="00BB2D8A" w:rsidP="006F579C">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Any Contractor pre-printed terms and conditions produced, signed or stamped by either Party and for whatever purpose during the Term are hereby disallowed.</w:t>
      </w:r>
    </w:p>
    <w:p w14:paraId="3F5D28EB" w14:textId="77777777" w:rsidR="00BB2D8A" w:rsidRPr="00BB2D8A" w:rsidRDefault="00BB2D8A" w:rsidP="00BB2D8A">
      <w:pPr>
        <w:shd w:val="clear" w:color="auto" w:fill="D9D9D9"/>
        <w:spacing w:after="160" w:line="259" w:lineRule="auto"/>
        <w:jc w:val="both"/>
        <w:rPr>
          <w:rFonts w:eastAsia="Times New Roman" w:cs="Arial"/>
          <w:lang w:eastAsia="en-IE"/>
        </w:rPr>
      </w:pPr>
      <w:r w:rsidRPr="00BB2D8A">
        <w:rPr>
          <w:rFonts w:eastAsia="Times New Roman" w:cs="Arial"/>
          <w:lang w:eastAsia="en-IE"/>
        </w:rPr>
        <w:t>D.     Select either D or E and replace with “Not Used” if not applicable:</w:t>
      </w:r>
    </w:p>
    <w:p w14:paraId="73F7A2F3" w14:textId="70D6951D" w:rsidR="00BB2D8A" w:rsidRPr="00BB2D8A" w:rsidRDefault="00BB2D8A" w:rsidP="006F579C">
      <w:pPr>
        <w:spacing w:after="160" w:line="259" w:lineRule="auto"/>
        <w:ind w:left="552"/>
        <w:jc w:val="both"/>
        <w:rPr>
          <w:rFonts w:eastAsia="Times New Roman" w:cs="Arial"/>
          <w:lang w:eastAsia="en-IE"/>
        </w:rPr>
      </w:pPr>
      <w:r w:rsidRPr="00BB2D8A">
        <w:rPr>
          <w:rFonts w:eastAsia="Times New Roman" w:cs="Arial"/>
          <w:lang w:eastAsia="en-IE"/>
        </w:rPr>
        <w:t>Time of delivery shall be of the essence and if the Contractor fails to deliver the Supplies within the time period promised or specified in the Specification, the Contracting Authority may by notice in writing to the Contractor’s Contact release itself from any obligation to accept and pay for the Supplies and / or terminate this Agreement in either case without prejudice to any other rights and remedies of the Contracting Authority.</w:t>
      </w:r>
    </w:p>
    <w:p w14:paraId="7E332D79" w14:textId="77777777" w:rsidR="00BB2D8A" w:rsidRPr="00BB2D8A" w:rsidRDefault="00BB2D8A" w:rsidP="00BB2D8A">
      <w:pPr>
        <w:shd w:val="clear" w:color="auto" w:fill="D9D9D9"/>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Select either D or E and replace with “Not Used” if not applicable:</w:t>
      </w:r>
    </w:p>
    <w:p w14:paraId="0C647C10" w14:textId="05CA59D0" w:rsidR="00BB2D8A" w:rsidRPr="00BB2D8A" w:rsidRDefault="00BB2D8A" w:rsidP="006F579C">
      <w:pPr>
        <w:spacing w:after="160" w:line="259" w:lineRule="auto"/>
        <w:ind w:left="552"/>
        <w:jc w:val="both"/>
        <w:rPr>
          <w:rFonts w:eastAsia="Times New Roman" w:cs="Arial"/>
          <w:lang w:eastAsia="en-IE"/>
        </w:rPr>
      </w:pPr>
      <w:r w:rsidRPr="00BB2D8A">
        <w:rPr>
          <w:rFonts w:eastAsia="Times New Roman" w:cs="Arial"/>
          <w:lang w:eastAsia="en-IE"/>
        </w:rPr>
        <w:t xml:space="preserve">Without prejudice to any general right to damages under this Agreement where the Contractor does not deliver the ordered amount within delivery dates or lead times in accordance with this Agreement, the Contracting Authority may, at his discretion, deduct [number] per cent per week, or part thereof, for each week of late delivery of the value of the entire relevant invoice or order as liquidated damages up to a maximum amount of [number] per cent of the Charges (or invoice or order) price for the relevant Supplies (the “Liquidated Damages Threshold”). </w:t>
      </w:r>
    </w:p>
    <w:p w14:paraId="05F82418" w14:textId="3EE43C35" w:rsidR="00BB2D8A" w:rsidRPr="00BB2D8A" w:rsidRDefault="00BB2D8A" w:rsidP="006F579C">
      <w:pPr>
        <w:spacing w:after="160" w:line="259" w:lineRule="auto"/>
        <w:ind w:left="552"/>
        <w:jc w:val="both"/>
        <w:rPr>
          <w:rFonts w:eastAsia="Times New Roman" w:cs="Arial"/>
          <w:lang w:eastAsia="en-IE"/>
        </w:rPr>
      </w:pPr>
      <w:r w:rsidRPr="00BB2D8A">
        <w:rPr>
          <w:rFonts w:eastAsia="Times New Roman" w:cs="Arial"/>
          <w:lang w:eastAsia="en-IE"/>
        </w:rPr>
        <w:t>Where the Liquidated Damages Threshold is met or exceeded (being that delivery continues not to be performed after the Liquidated Damages Threshold is met), the Contracting Authority shall be entitled to:</w:t>
      </w:r>
    </w:p>
    <w:p w14:paraId="1B8D5BA0" w14:textId="77777777" w:rsidR="00BB2D8A" w:rsidRPr="00BB2D8A" w:rsidRDefault="00BB2D8A" w:rsidP="006F579C">
      <w:pPr>
        <w:spacing w:after="160" w:line="259" w:lineRule="auto"/>
        <w:ind w:left="1440" w:hanging="8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claim any remedy available to it (whether under this Agreement or otherwise) for loss or damage incurred or suffered by it after the end of the Liquidated Damages Period; and;</w:t>
      </w:r>
    </w:p>
    <w:p w14:paraId="1900D7BA" w14:textId="60C92B90" w:rsidR="00BB2D8A" w:rsidRPr="00BB2D8A" w:rsidRDefault="00BB2D8A" w:rsidP="006F579C">
      <w:pPr>
        <w:spacing w:after="160" w:line="259" w:lineRule="auto"/>
        <w:ind w:left="1440" w:hanging="88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without prejudice to </w:t>
      </w:r>
      <w:r w:rsidR="00752A59">
        <w:rPr>
          <w:rFonts w:eastAsia="Times New Roman" w:cs="Arial"/>
          <w:lang w:eastAsia="en-IE"/>
        </w:rPr>
        <w:t>S</w:t>
      </w:r>
      <w:r w:rsidRPr="00BB2D8A">
        <w:rPr>
          <w:rFonts w:eastAsia="Times New Roman" w:cs="Arial"/>
          <w:lang w:eastAsia="en-IE"/>
        </w:rPr>
        <w:t>ub-</w:t>
      </w:r>
      <w:r w:rsidR="00752A59">
        <w:rPr>
          <w:rFonts w:eastAsia="Times New Roman" w:cs="Arial"/>
          <w:lang w:eastAsia="en-IE"/>
        </w:rPr>
        <w:t>C</w:t>
      </w:r>
      <w:r w:rsidRPr="00BB2D8A">
        <w:rPr>
          <w:rFonts w:eastAsia="Times New Roman" w:cs="Arial"/>
          <w:lang w:eastAsia="en-IE"/>
        </w:rPr>
        <w:t>lause (1), the Contracting Authority shall be entitled to terminate the Agreement with immediate effect by giving notice in writing to the Contractor.</w:t>
      </w:r>
    </w:p>
    <w:p w14:paraId="5060C2CD" w14:textId="2FB9A760" w:rsidR="00BB2D8A" w:rsidRPr="00BB2D8A" w:rsidRDefault="00BB2D8A" w:rsidP="006F579C">
      <w:pPr>
        <w:pStyle w:val="Heading1"/>
        <w:rPr>
          <w:lang w:eastAsia="en-IE"/>
        </w:rPr>
      </w:pPr>
      <w:bookmarkStart w:id="3" w:name="_Toc1351648372"/>
      <w:r w:rsidRPr="1547A9A4">
        <w:rPr>
          <w:lang w:eastAsia="en-IE"/>
        </w:rPr>
        <w:t>INSPECTION OF SUPPLIES</w:t>
      </w:r>
      <w:bookmarkEnd w:id="3"/>
      <w:r w:rsidRPr="1547A9A4">
        <w:rPr>
          <w:lang w:eastAsia="en-IE"/>
        </w:rPr>
        <w:t xml:space="preserve"> </w:t>
      </w:r>
    </w:p>
    <w:p w14:paraId="2B1E1036" w14:textId="2BCDF501" w:rsidR="00BB2D8A" w:rsidRDefault="00BB2D8A" w:rsidP="00BC408D">
      <w:pPr>
        <w:spacing w:after="160" w:line="259" w:lineRule="auto"/>
        <w:ind w:left="709" w:hanging="709"/>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Contracting Authority or its authorised representative may inspect (to include a call for advance samples) or test the Supplies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Contracting Authority of any rights or remedies in respect of the Supplies and the Contracting Authority reserves the right to reject the Supplies in accordance with </w:t>
      </w:r>
      <w:r w:rsidR="00752A59">
        <w:rPr>
          <w:rFonts w:eastAsia="Times New Roman" w:cs="Arial"/>
          <w:lang w:eastAsia="en-IE"/>
        </w:rPr>
        <w:t>C</w:t>
      </w:r>
      <w:r w:rsidRPr="00BB2D8A">
        <w:rPr>
          <w:rFonts w:eastAsia="Times New Roman" w:cs="Arial"/>
          <w:lang w:eastAsia="en-IE"/>
        </w:rPr>
        <w:t>lause 3B.</w:t>
      </w:r>
    </w:p>
    <w:p w14:paraId="66F59C5A" w14:textId="7FE30DC6" w:rsidR="006F579C" w:rsidRDefault="006F579C" w:rsidP="006F579C">
      <w:pPr>
        <w:spacing w:after="160" w:line="259" w:lineRule="auto"/>
        <w:ind w:left="709" w:hanging="709"/>
        <w:jc w:val="both"/>
        <w:rPr>
          <w:rFonts w:eastAsia="Times New Roman" w:cs="Arial"/>
          <w:lang w:eastAsia="en-IE"/>
        </w:rPr>
      </w:pPr>
      <w:r>
        <w:rPr>
          <w:rFonts w:eastAsia="Times New Roman" w:cs="Arial"/>
          <w:lang w:eastAsia="en-IE"/>
        </w:rPr>
        <w:t>B.</w:t>
      </w:r>
      <w:r>
        <w:rPr>
          <w:rFonts w:eastAsia="Times New Roman" w:cs="Arial"/>
          <w:lang w:eastAsia="en-IE"/>
        </w:rPr>
        <w:tab/>
        <w:t xml:space="preserve">The </w:t>
      </w:r>
      <w:r w:rsidRPr="006F579C">
        <w:rPr>
          <w:rFonts w:eastAsia="Times New Roman" w:cs="Arial"/>
          <w:lang w:eastAsia="en-IE"/>
        </w:rPr>
        <w:t>Contracting Authority may by written notice to the Contractor reject any of the Supplies which fail to conform to the approved sample or fail to meet the Specification. Such notice shall be given within a reasonable time after delivery to the Contracting Authority of such Supplies. If the Contracting Authority rejects any of the Supplies pursuant to this clause the Contracting Authority may (without prejudice to other rights and remedies) either:</w:t>
      </w:r>
    </w:p>
    <w:p w14:paraId="0580CA01" w14:textId="24BD8D77" w:rsidR="00BB2D8A" w:rsidRDefault="00BB2D8A" w:rsidP="00992475">
      <w:pPr>
        <w:spacing w:after="160" w:line="259" w:lineRule="auto"/>
        <w:ind w:left="1440" w:hanging="731"/>
        <w:jc w:val="both"/>
        <w:rPr>
          <w:rFonts w:eastAsia="Times New Roman" w:cs="Arial"/>
          <w:lang w:eastAsia="en-IE"/>
        </w:rPr>
      </w:pPr>
      <w:r w:rsidRPr="00BB2D8A">
        <w:rPr>
          <w:rFonts w:eastAsia="Times New Roman" w:cs="Arial"/>
          <w:lang w:eastAsia="en-IE"/>
        </w:rPr>
        <w:t>1.</w:t>
      </w:r>
      <w:r w:rsidR="006F579C">
        <w:rPr>
          <w:rFonts w:eastAsia="Times New Roman" w:cs="Arial"/>
          <w:lang w:eastAsia="en-IE"/>
        </w:rPr>
        <w:tab/>
      </w:r>
      <w:r w:rsidRPr="00BB2D8A">
        <w:rPr>
          <w:rFonts w:eastAsia="Times New Roman" w:cs="Arial"/>
          <w:lang w:eastAsia="en-IE"/>
        </w:rPr>
        <w:t>treat the Agreement as discharged by the Contractor’s breach and obtain a refund (if payment for the Supplies has already been made) from the Contractor in respect of the Supplies concerned together with payment of any additional expenditure reasonably incurred by the Contracting Authority in obtaining other Supplies in replacement provided that the Contracting Authority uses its reasonable endeavours to mitigate any additional expenditure in obtaining replacement Supplies.</w:t>
      </w:r>
    </w:p>
    <w:p w14:paraId="16E8D7F7" w14:textId="69FBD9F9" w:rsidR="006F579C" w:rsidRDefault="006F579C" w:rsidP="006F579C">
      <w:pPr>
        <w:spacing w:after="160" w:line="259" w:lineRule="auto"/>
        <w:ind w:left="720" w:hanging="288"/>
        <w:jc w:val="both"/>
        <w:rPr>
          <w:rFonts w:eastAsia="Times New Roman" w:cs="Arial"/>
          <w:lang w:eastAsia="en-IE"/>
        </w:rPr>
      </w:pPr>
      <w:r>
        <w:rPr>
          <w:rFonts w:eastAsia="Times New Roman" w:cs="Arial"/>
          <w:lang w:eastAsia="en-IE"/>
        </w:rPr>
        <w:tab/>
      </w:r>
      <w:r w:rsidR="00BC408D">
        <w:rPr>
          <w:rFonts w:eastAsia="Times New Roman" w:cs="Arial"/>
          <w:lang w:eastAsia="en-IE"/>
        </w:rPr>
        <w:tab/>
      </w:r>
      <w:r>
        <w:rPr>
          <w:rFonts w:eastAsia="Times New Roman" w:cs="Arial"/>
          <w:lang w:eastAsia="en-IE"/>
        </w:rPr>
        <w:t>or</w:t>
      </w:r>
    </w:p>
    <w:p w14:paraId="1C9DAB82" w14:textId="016F452D" w:rsidR="006F579C" w:rsidRPr="00BB2D8A" w:rsidRDefault="006F579C" w:rsidP="00BC408D">
      <w:pPr>
        <w:spacing w:after="160" w:line="259" w:lineRule="auto"/>
        <w:ind w:left="1440" w:hanging="731"/>
        <w:jc w:val="both"/>
        <w:rPr>
          <w:rFonts w:eastAsia="Times New Roman" w:cs="Arial"/>
          <w:lang w:eastAsia="en-IE"/>
        </w:rPr>
      </w:pPr>
      <w:r>
        <w:rPr>
          <w:rFonts w:eastAsia="Times New Roman" w:cs="Arial"/>
          <w:lang w:eastAsia="en-IE"/>
        </w:rPr>
        <w:t>2.</w:t>
      </w:r>
      <w:r>
        <w:rPr>
          <w:rFonts w:eastAsia="Times New Roman" w:cs="Arial"/>
          <w:lang w:eastAsia="en-IE"/>
        </w:rPr>
        <w:tab/>
        <w:t xml:space="preserve">have </w:t>
      </w:r>
      <w:r w:rsidRPr="006F579C">
        <w:rPr>
          <w:rFonts w:eastAsia="Times New Roman" w:cs="Arial"/>
          <w:lang w:eastAsia="en-IE"/>
        </w:rPr>
        <w:t>such Supplies promptly, and in any event within [insert number] calendar days, either repaired by the Contractor or replaced by the Contractor with Supplies which conform in all respects with the approved sample or with the Specification and due delivery shall not be deemed to have taken place until such repair or replacement has occurred.</w:t>
      </w:r>
    </w:p>
    <w:p w14:paraId="3C5DB234" w14:textId="5D766617" w:rsidR="00BB2D8A" w:rsidRPr="00BB2D8A" w:rsidRDefault="00BB2D8A" w:rsidP="006F579C">
      <w:pPr>
        <w:spacing w:after="160" w:line="259" w:lineRule="auto"/>
        <w:ind w:left="709" w:hanging="709"/>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Rejected Supplies shall be removed by the Contractor from the Contracting Authority within </w:t>
      </w:r>
      <w:r w:rsidRPr="00BB2D8A">
        <w:rPr>
          <w:rFonts w:eastAsia="Times New Roman" w:cs="Arial"/>
          <w:color w:val="C00000"/>
          <w:lang w:eastAsia="en-IE"/>
        </w:rPr>
        <w:t xml:space="preserve">[insert number] </w:t>
      </w:r>
      <w:r w:rsidRPr="00BB2D8A">
        <w:rPr>
          <w:rFonts w:eastAsia="Times New Roman" w:cs="Arial"/>
          <w:lang w:eastAsia="en-IE"/>
        </w:rPr>
        <w:t xml:space="preserve">calendar days from the date of the notification to the Contractor of their rejection. In the event of failure by the Contractor to remove Supplies within </w:t>
      </w:r>
      <w:r w:rsidRPr="00BB2D8A">
        <w:rPr>
          <w:rFonts w:eastAsia="Times New Roman" w:cs="Arial"/>
          <w:color w:val="C00000"/>
          <w:lang w:eastAsia="en-IE"/>
        </w:rPr>
        <w:t xml:space="preserve">[insert number] </w:t>
      </w:r>
      <w:r w:rsidRPr="00BB2D8A">
        <w:rPr>
          <w:rFonts w:eastAsia="Times New Roman" w:cs="Arial"/>
          <w:lang w:eastAsia="en-IE"/>
        </w:rPr>
        <w:t>calendar days of such notification, the Contracting Authority may dispose of such Supplies as it sees fit and pending such removal, the Supplies will remain with the Contracting Authority at the risk of the Contractor.  Any costs incurred by the Contracting Authority relating to such disposal shall at the option of the Contracting Authority be borne by the Contractor.</w:t>
      </w:r>
    </w:p>
    <w:p w14:paraId="718A443D" w14:textId="177B7B10" w:rsidR="00BB2D8A" w:rsidRPr="00BB2D8A" w:rsidRDefault="00BB2D8A" w:rsidP="006F579C">
      <w:pPr>
        <w:spacing w:after="160" w:line="259" w:lineRule="auto"/>
        <w:ind w:left="709" w:hanging="709"/>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For the avoidance of doubt, the Contracting Authority will be deemed to have accepted the Supplies if it expressly states the same in writing or fails to reject the Supplies in accordance with </w:t>
      </w:r>
      <w:r w:rsidR="00752A59">
        <w:rPr>
          <w:rFonts w:eastAsia="Times New Roman" w:cs="Arial"/>
          <w:lang w:eastAsia="en-IE"/>
        </w:rPr>
        <w:t>C</w:t>
      </w:r>
      <w:r w:rsidRPr="00BB2D8A">
        <w:rPr>
          <w:rFonts w:eastAsia="Times New Roman" w:cs="Arial"/>
          <w:lang w:eastAsia="en-IE"/>
        </w:rPr>
        <w:t>lause 3B.</w:t>
      </w:r>
    </w:p>
    <w:p w14:paraId="6068BFB6" w14:textId="77777777" w:rsidR="00BB2D8A" w:rsidRPr="00BB2D8A" w:rsidRDefault="00BB2D8A" w:rsidP="006F579C">
      <w:pPr>
        <w:spacing w:after="160" w:line="259" w:lineRule="auto"/>
        <w:ind w:left="709" w:hanging="709"/>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The issue by the Contracting Authority of a receipt note for the Supplies shall not constitute any acknowledgement of the condition, quantity or nature of those Supplies, or the Contracting Authority’s acceptance of them.</w:t>
      </w:r>
    </w:p>
    <w:p w14:paraId="2D8F8428" w14:textId="77777777" w:rsidR="00BB2D8A" w:rsidRPr="00BB2D8A" w:rsidRDefault="00BB2D8A" w:rsidP="006F579C">
      <w:pPr>
        <w:spacing w:after="160" w:line="259" w:lineRule="auto"/>
        <w:ind w:left="709" w:hanging="709"/>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Contractor hereby guarantees the Supplies for </w:t>
      </w:r>
      <w:r w:rsidRPr="00BB2D8A">
        <w:rPr>
          <w:rFonts w:eastAsia="Times New Roman" w:cs="Arial"/>
          <w:color w:val="C00000"/>
          <w:lang w:eastAsia="en-IE"/>
        </w:rPr>
        <w:t xml:space="preserve">[insert period] </w:t>
      </w:r>
      <w:r w:rsidRPr="00BB2D8A">
        <w:rPr>
          <w:rFonts w:eastAsia="Times New Roman" w:cs="Arial"/>
          <w:lang w:eastAsia="en-IE"/>
        </w:rPr>
        <w:t>from the date of delivery (the “Guarantee Period”) against faulty materials or workmanship.  The Contracting Authority shall within such Guarantee Period, or within 14 calendar days thereafter, give notice in writing to the Contractor of any defect in any of the Supplies as may have arisen during such Guarantee Period under proper and normal use. The Contractor shall (without prejudice to any other rights and remedies which the Contracting Authority may have) promptly remedy such defects (whether by repair or replacement as the Contracting Authority shall elect) free of charge, which replaced or repaired Supplies shall also have the benefit of this clause for the Guarantee Period.</w:t>
      </w:r>
    </w:p>
    <w:p w14:paraId="75CDC09B" w14:textId="49CD06E5" w:rsidR="00BB2D8A" w:rsidRPr="00BB2D8A" w:rsidRDefault="00BB2D8A" w:rsidP="006F579C">
      <w:pPr>
        <w:pStyle w:val="Heading1"/>
        <w:rPr>
          <w:lang w:eastAsia="en-IE"/>
        </w:rPr>
      </w:pPr>
      <w:bookmarkStart w:id="4" w:name="_Toc317050988"/>
      <w:r w:rsidRPr="1547A9A4">
        <w:rPr>
          <w:lang w:eastAsia="en-IE"/>
        </w:rPr>
        <w:t>RISK AND TITLE</w:t>
      </w:r>
      <w:bookmarkEnd w:id="4"/>
      <w:r w:rsidRPr="1547A9A4">
        <w:rPr>
          <w:lang w:eastAsia="en-IE"/>
        </w:rPr>
        <w:t xml:space="preserve"> </w:t>
      </w:r>
    </w:p>
    <w:p w14:paraId="7162DE7C" w14:textId="2A42A0DA" w:rsidR="00BB2D8A" w:rsidRPr="006F579C" w:rsidRDefault="00BB2D8A" w:rsidP="006F579C">
      <w:pPr>
        <w:pStyle w:val="ListParagraph"/>
        <w:numPr>
          <w:ilvl w:val="0"/>
          <w:numId w:val="75"/>
        </w:numPr>
        <w:spacing w:after="160" w:line="259" w:lineRule="auto"/>
        <w:ind w:left="709" w:hanging="709"/>
        <w:jc w:val="both"/>
        <w:rPr>
          <w:rFonts w:eastAsia="Times New Roman" w:cs="Arial"/>
          <w:lang w:eastAsia="en-IE"/>
        </w:rPr>
      </w:pPr>
      <w:r w:rsidRPr="006F579C">
        <w:rPr>
          <w:rFonts w:eastAsia="Times New Roman" w:cs="Arial"/>
          <w:lang w:eastAsia="en-IE"/>
        </w:rPr>
        <w:t>The Supplies ordered under this Agreement shall be delivered to any location specified by the Contracting Authority, in Ireland, without limit to the number of locations, in the quantities and by the dates specified in the orders, unless otherwise stated. Any extension of the delivery time shall not constitute a general waiver or acquiescence on the part of the Contracting Authority. All such Supplies shall be delivered free of encumbrances or retention of title clauses or similar provision. The Charges quoted shall be based on the understanding that the Supplies are to be delivered carriage paid to the various locations as specified in the order, along with the necessary delivery documentation. Pending such delivery, the Supplies shall remain at the risk of the Contractor.</w:t>
      </w:r>
    </w:p>
    <w:p w14:paraId="430ECFB1" w14:textId="1E452701" w:rsidR="006F579C" w:rsidRPr="006F579C" w:rsidRDefault="006F579C" w:rsidP="006F579C">
      <w:pPr>
        <w:pStyle w:val="ListParagraph"/>
        <w:numPr>
          <w:ilvl w:val="0"/>
          <w:numId w:val="75"/>
        </w:numPr>
        <w:spacing w:after="160" w:line="259" w:lineRule="auto"/>
        <w:ind w:left="709" w:hanging="709"/>
        <w:jc w:val="both"/>
        <w:rPr>
          <w:rFonts w:eastAsia="Times New Roman" w:cs="Arial"/>
          <w:lang w:eastAsia="en-IE"/>
        </w:rPr>
      </w:pPr>
      <w:r>
        <w:rPr>
          <w:rFonts w:eastAsia="Times New Roman" w:cs="Arial"/>
          <w:lang w:eastAsia="en-IE"/>
        </w:rPr>
        <w:t xml:space="preserve">Title </w:t>
      </w:r>
      <w:r w:rsidRPr="006F579C">
        <w:rPr>
          <w:rFonts w:eastAsia="Times New Roman" w:cs="Arial"/>
          <w:lang w:eastAsia="en-IE"/>
        </w:rPr>
        <w:t xml:space="preserve">shall pass to the Contracting Authority on </w:t>
      </w:r>
      <w:r w:rsidR="00F67815">
        <w:rPr>
          <w:rFonts w:eastAsia="Times New Roman" w:cs="Arial"/>
          <w:lang w:eastAsia="en-IE"/>
        </w:rPr>
        <w:t>delivery of</w:t>
      </w:r>
      <w:r w:rsidRPr="006F579C">
        <w:rPr>
          <w:rFonts w:eastAsia="Times New Roman" w:cs="Arial"/>
          <w:lang w:eastAsia="en-IE"/>
        </w:rPr>
        <w:t xml:space="preserve"> the Supplies.</w:t>
      </w:r>
    </w:p>
    <w:p w14:paraId="4B5F2191" w14:textId="11438DF9" w:rsidR="00BB2D8A" w:rsidRPr="00BB2D8A" w:rsidRDefault="00BB2D8A" w:rsidP="006F579C">
      <w:pPr>
        <w:pStyle w:val="Heading1"/>
        <w:rPr>
          <w:lang w:eastAsia="en-IE"/>
        </w:rPr>
      </w:pPr>
      <w:bookmarkStart w:id="5" w:name="_Toc65733244"/>
      <w:r w:rsidRPr="1547A9A4">
        <w:rPr>
          <w:lang w:eastAsia="en-IE"/>
        </w:rPr>
        <w:t>PAYMENT</w:t>
      </w:r>
      <w:bookmarkEnd w:id="5"/>
    </w:p>
    <w:p w14:paraId="1B97962A" w14:textId="58079D69" w:rsidR="00BB2D8A" w:rsidRPr="00BB2D8A" w:rsidRDefault="00BB2D8A" w:rsidP="006F579C">
      <w:pPr>
        <w:spacing w:after="160" w:line="259" w:lineRule="auto"/>
        <w:ind w:left="709" w:hanging="709"/>
        <w:jc w:val="both"/>
        <w:rPr>
          <w:rFonts w:eastAsia="Times New Roman" w:cs="Arial"/>
          <w:lang w:eastAsia="en-IE"/>
        </w:rPr>
      </w:pPr>
      <w:r w:rsidRPr="00BB2D8A">
        <w:rPr>
          <w:rFonts w:eastAsia="Times New Roman" w:cs="Arial"/>
          <w:lang w:eastAsia="en-IE"/>
        </w:rPr>
        <w:t xml:space="preserve">A. </w:t>
      </w:r>
      <w:r w:rsidRPr="00BB2D8A">
        <w:rPr>
          <w:rFonts w:eastAsia="Times New Roman" w:cs="Arial"/>
          <w:lang w:eastAsia="en-IE"/>
        </w:rPr>
        <w:tab/>
      </w:r>
      <w:r w:rsidR="00F67815" w:rsidRPr="00F67815">
        <w:rPr>
          <w:rFonts w:cs="Arial"/>
          <w:color w:val="201F1E"/>
          <w:shd w:val="clear" w:color="auto" w:fill="FFFFFF"/>
          <w:lang w:val="en-US"/>
        </w:rPr>
        <w:t>Subject to the provisions of this Clause 5, the Contractor shall be entitled to invoice the Contracting Authority for the Supplies on or at any time after the Supplies are delivered in accordance with Schedule B and accepted by the Contracting Authority and the Contracting Authority shall discharge the Charges (plus any applicable VAT) within 30 days of receipt of a valid invoice from the Contractor</w:t>
      </w:r>
      <w:r w:rsidRPr="00F67815">
        <w:rPr>
          <w:rFonts w:eastAsia="Times New Roman" w:cs="Arial"/>
          <w:lang w:eastAsia="en-IE"/>
        </w:rPr>
        <w:t>.</w:t>
      </w:r>
    </w:p>
    <w:p w14:paraId="21687E9C"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Discharge of the Charges is subject to:</w:t>
      </w:r>
    </w:p>
    <w:p w14:paraId="40CDE6BC" w14:textId="739D713F"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Compliance by the Contractor with the provisions of this Agreement including but not limited to any milestones, compliance schedules and/or operational protocols in place pursuant to </w:t>
      </w:r>
      <w:r w:rsidR="00752A59">
        <w:rPr>
          <w:rFonts w:eastAsia="Times New Roman" w:cs="Arial"/>
          <w:lang w:eastAsia="en-IE"/>
        </w:rPr>
        <w:t>C</w:t>
      </w:r>
      <w:r w:rsidRPr="00BB2D8A">
        <w:rPr>
          <w:rFonts w:eastAsia="Times New Roman" w:cs="Arial"/>
          <w:lang w:eastAsia="en-IE"/>
        </w:rPr>
        <w:t>lause 11A from time to time;</w:t>
      </w:r>
    </w:p>
    <w:p w14:paraId="36199FC0"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The furnishing by the Contractor of a valid invoice and such supporting documentation as may be required by the Contracting Authority from time to time. Any Contractor pre-printed terms and conditions are hereby disallowed;</w:t>
      </w:r>
    </w:p>
    <w:p w14:paraId="10126058" w14:textId="15C0AFDE"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Invoices being submitted to the Contracting Authority’s Contact (as set out in this Agreement or such other alternative contact as may be agreed between the Parties). All and any queries relating to the invoice and/or the Supplies for any billing period (including whether or not Supplies have been accepted, rejected, satisfactorily repaired or replaced as the case may be) must be raised by the Contracting Authority’s Contact within 14 calendar days of receipt of invoice. In circumstances where no queries are raised within the said 14</w:t>
      </w:r>
      <w:r w:rsidR="00752A59">
        <w:rPr>
          <w:rFonts w:eastAsia="Times New Roman" w:cs="Arial"/>
          <w:lang w:eastAsia="en-IE"/>
        </w:rPr>
        <w:t>-</w:t>
      </w:r>
      <w:r w:rsidRPr="00BB2D8A">
        <w:rPr>
          <w:rFonts w:eastAsia="Times New Roman" w:cs="Arial"/>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2C06D069"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The Contracting Authority being in possession of the Contractor’s current Tax Clearance Certificate. The Contractor shall comply with all EU and domestic taxation law and requirements.</w:t>
      </w:r>
    </w:p>
    <w:p w14:paraId="1C7607B7"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w:t>
      </w:r>
      <w:r w:rsidRPr="007D56FE">
        <w:rPr>
          <w:rFonts w:eastAsia="Times New Roman" w:cs="Arial"/>
          <w:lang w:eastAsia="en-IE"/>
        </w:rPr>
        <w:t>European Communities (Late Payment in Commercial Transactions) Regulations, 2012</w:t>
      </w:r>
      <w:r w:rsidRPr="00BB2D8A">
        <w:rPr>
          <w:rFonts w:eastAsia="Times New Roman" w:cs="Arial"/>
          <w:lang w:eastAsia="en-IE"/>
        </w:rPr>
        <w:t xml:space="preserve"> shall apply to all payments. Incorrect invoices will be returned for correction with consequential effects on the due date of payment.</w:t>
      </w:r>
    </w:p>
    <w:p w14:paraId="7712BA77"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24884FE8"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Where indicated in the Specification, the Charges shall include the cost of instruction of the Contracting Authority’s personnel in the use and maintenance of the Supplies and such instructions shall be in accordance with the requirements detailed in the Specification.</w:t>
      </w:r>
    </w:p>
    <w:p w14:paraId="1C6E47AF" w14:textId="02F36762"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Charges shall be discharged as provided for in this clause subject to the retention by the Contracting Authority in accordance with </w:t>
      </w:r>
      <w:r w:rsidR="007D56FE" w:rsidRPr="007D56FE">
        <w:rPr>
          <w:rFonts w:eastAsia="Times New Roman" w:cs="Arial"/>
          <w:lang w:eastAsia="en-IE"/>
        </w:rPr>
        <w:t>S</w:t>
      </w:r>
      <w:r w:rsidRPr="007D56FE">
        <w:rPr>
          <w:rFonts w:eastAsia="Times New Roman" w:cs="Arial"/>
          <w:lang w:eastAsia="en-IE"/>
        </w:rPr>
        <w:t>ection 523 of the Taxes Consolidation Act 1997</w:t>
      </w:r>
      <w:r w:rsidRPr="00BB2D8A">
        <w:rPr>
          <w:rFonts w:eastAsia="Times New Roman" w:cs="Arial"/>
          <w:lang w:eastAsia="en-IE"/>
        </w:rPr>
        <w:t xml:space="preserve"> of any Professional Services Withholding Tax payable to the Contractor. Any and all taxes applicable to the provision of the Supplies will be the sole responsibility of the Contractor and the Contractor so acknowledges and confirms.</w:t>
      </w:r>
    </w:p>
    <w:p w14:paraId="4DC0B43A" w14:textId="77777777" w:rsidR="00BB2D8A" w:rsidRPr="00BB2D8A" w:rsidRDefault="00BB2D8A" w:rsidP="00BC408D">
      <w:pPr>
        <w:spacing w:after="0" w:line="240"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The Client (like all Irish Public Bodies) no longer sends cheques to businesses in Ireland. To receive payment for your supply to the Client the business bank details must be submitted to </w:t>
      </w:r>
      <w:r w:rsidRPr="00BB2D8A">
        <w:rPr>
          <w:rFonts w:eastAsia="Times New Roman" w:cs="Arial"/>
          <w:color w:val="FF0000"/>
          <w:highlight w:val="yellow"/>
          <w:lang w:eastAsia="en-IE"/>
        </w:rPr>
        <w:t xml:space="preserve">[insert relevant email address e.g. accountspayable@xxxx.ie] </w:t>
      </w:r>
    </w:p>
    <w:p w14:paraId="74CF02FD" w14:textId="77777777" w:rsidR="00BB2D8A" w:rsidRPr="00BB2D8A" w:rsidRDefault="00BB2D8A" w:rsidP="00BB2D8A">
      <w:pPr>
        <w:spacing w:after="0" w:line="240" w:lineRule="auto"/>
        <w:rPr>
          <w:rFonts w:eastAsia="Times New Roman" w:cs="Arial"/>
          <w:lang w:eastAsia="en-IE"/>
        </w:rPr>
      </w:pPr>
    </w:p>
    <w:p w14:paraId="44B28FA8" w14:textId="54B374BF" w:rsidR="00BB2D8A" w:rsidRPr="00BB2D8A" w:rsidRDefault="00BB2D8A" w:rsidP="00BC408D">
      <w:pPr>
        <w:pStyle w:val="Heading1"/>
        <w:rPr>
          <w:lang w:eastAsia="en-IE"/>
        </w:rPr>
      </w:pPr>
      <w:bookmarkStart w:id="6" w:name="_Toc755256594"/>
      <w:r w:rsidRPr="1547A9A4">
        <w:rPr>
          <w:lang w:eastAsia="en-IE"/>
        </w:rPr>
        <w:t>WARRANTIES, REPRESENTATIONS AND UNDERTAKINGS</w:t>
      </w:r>
      <w:bookmarkEnd w:id="6"/>
      <w:r w:rsidRPr="1547A9A4">
        <w:rPr>
          <w:lang w:eastAsia="en-IE"/>
        </w:rPr>
        <w:t xml:space="preserve"> </w:t>
      </w:r>
    </w:p>
    <w:p w14:paraId="113E01AA"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acknowledges, warrants, represents and undertakes that:</w:t>
      </w:r>
    </w:p>
    <w:p w14:paraId="12D2A43D"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it has the authority and right under law to enter into, and to carry out its obligations and responsibilities under this Agreement and to supply the Supplies hereunder;</w:t>
      </w:r>
    </w:p>
    <w:p w14:paraId="35F36498"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it is entering into this Agreement with a full understanding of its material terms and risks and is capable of assuming those risks;</w:t>
      </w:r>
    </w:p>
    <w:p w14:paraId="5566EA0B"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it is entering into this Agreement with a full understanding of its obligations with regard to taxation, employment, social and environmental protection and is capable of assuming and fulfilling those obligations;</w:t>
      </w:r>
    </w:p>
    <w:p w14:paraId="682D8521"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it has acquainted itself with and shall comply with all legal requirements or such other laws, recommendations, guidance or practices as may affect the provision of the Supplies (to include manufacture and distribution process) as they apply to the Contractor; </w:t>
      </w:r>
    </w:p>
    <w:p w14:paraId="35593ABA"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it has taken all and any action necessary to ensure that it has the power to execute and enter into this Agreement; </w:t>
      </w:r>
    </w:p>
    <w:p w14:paraId="3B2EAF16" w14:textId="77777777" w:rsidR="00BB2D8A" w:rsidRPr="00BB2D8A" w:rsidRDefault="00BB2D8A" w:rsidP="00BC408D">
      <w:pPr>
        <w:spacing w:after="160" w:line="259" w:lineRule="auto"/>
        <w:ind w:firstLine="720"/>
        <w:jc w:val="both"/>
        <w:rPr>
          <w:rFonts w:eastAsia="Times New Roman" w:cs="Arial"/>
          <w:lang w:eastAsia="en-IE"/>
        </w:rPr>
      </w:pPr>
      <w:r w:rsidRPr="00BB2D8A">
        <w:rPr>
          <w:rFonts w:eastAsia="Times New Roman" w:cs="Arial"/>
          <w:lang w:eastAsia="en-IE"/>
        </w:rPr>
        <w:t>6.      Delete and replace with “Not Used” if not applicable:</w:t>
      </w:r>
    </w:p>
    <w:p w14:paraId="08FFBDB5" w14:textId="51F16758" w:rsidR="00BB2D8A" w:rsidRPr="00BB2D8A" w:rsidRDefault="00BB2D8A" w:rsidP="00BC408D">
      <w:pPr>
        <w:spacing w:after="160" w:line="259" w:lineRule="auto"/>
        <w:ind w:left="1440"/>
        <w:jc w:val="both"/>
        <w:rPr>
          <w:rFonts w:eastAsia="Times New Roman" w:cs="Arial"/>
          <w:lang w:eastAsia="en-IE"/>
        </w:rPr>
      </w:pPr>
      <w:r w:rsidRPr="00BB2D8A">
        <w:rPr>
          <w:rFonts w:eastAsia="Times New Roman" w:cs="Arial"/>
          <w:lang w:eastAsia="en-IE"/>
        </w:rPr>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561D6CA5" w14:textId="77777777"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 xml:space="preserve">the status of the Contractor, as declared in the “Declaration as to Personal Circumstances of Tenderer” dated </w:t>
      </w:r>
      <w:r w:rsidRPr="00BB2D8A">
        <w:rPr>
          <w:rFonts w:eastAsia="Times New Roman" w:cs="Arial"/>
          <w:color w:val="C00000"/>
          <w:lang w:eastAsia="en-IE"/>
        </w:rPr>
        <w:t xml:space="preserve">[Insert Date] </w:t>
      </w:r>
      <w:r w:rsidRPr="00BB2D8A">
        <w:rPr>
          <w:rFonts w:eastAsia="Times New Roman" w:cs="Arial"/>
          <w:lang w:eastAsia="en-IE"/>
        </w:rPr>
        <w:t>which confirms that none of the excluding circumstances listed in Regulation 57 of the Regulations apply to the Contractor, remains unchanged; and</w:t>
      </w:r>
    </w:p>
    <w:p w14:paraId="41DDD001" w14:textId="14004F3E" w:rsidR="00BB2D8A" w:rsidRPr="00BB2D8A" w:rsidRDefault="00BB2D8A" w:rsidP="00BC408D">
      <w:pPr>
        <w:spacing w:after="160" w:line="259" w:lineRule="auto"/>
        <w:ind w:left="144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the Contracting Authority shall be under no obligation to purchase any minimum number or value of Supplies.</w:t>
      </w:r>
    </w:p>
    <w:p w14:paraId="75819CF0"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be and undertakes to be responsible for and to take due precautions for the safe custody of any Supplies on its premises which are the property of the Contractor and shall insure the same against any form of loss or damage and the Contractor so acknowledges and confirms.</w:t>
      </w:r>
    </w:p>
    <w:p w14:paraId="086E9695"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Contractor confirms and undertakes that the Supplies supplied will, at the time of delivery (and for the Guarantee Period), correspond to the description given by the Contractor in accordance with the Tender (to include any samples furnished thereunder) and the Specification (Schedule B) and that the manufacture, distribution and processes employed will comply in all material respects with the representations made in the Tender. None of the provisions of the Sale of Supplies Acts 1893 and 1980 shall be excluded or limited under this Agreement.</w:t>
      </w:r>
    </w:p>
    <w:p w14:paraId="15937B1E" w14:textId="77777777"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The Contractor undertakes to ensure that all and any necessary consents and/or licences are obtained and in place for the purposes of this Agreement.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5E6EF16" w14:textId="372A789B" w:rsidR="00BB2D8A" w:rsidRPr="00BB2D8A" w:rsidRDefault="00BB2D8A" w:rsidP="00BC408D">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 xml:space="preserve">The Contractor undertakes to notify the Contracting Authority forthwith of any material change to the status of the Contractor with regard to the warranties, acknowledgements, representations and undertakings as set out in </w:t>
      </w:r>
      <w:r w:rsidR="00752A59">
        <w:rPr>
          <w:rFonts w:eastAsia="Times New Roman" w:cs="Arial"/>
          <w:lang w:eastAsia="en-IE"/>
        </w:rPr>
        <w:t>C</w:t>
      </w:r>
      <w:r w:rsidRPr="00BB2D8A">
        <w:rPr>
          <w:rFonts w:eastAsia="Times New Roman" w:cs="Arial"/>
          <w:lang w:eastAsia="en-IE"/>
        </w:rPr>
        <w:t>lause 6A and to comply with all reasonable directions of the Contracting Authority with regard thereto which may include termination of this Agreement.</w:t>
      </w:r>
    </w:p>
    <w:p w14:paraId="176EF9E2" w14:textId="0B72B937" w:rsidR="00BB2D8A" w:rsidRPr="00BB2D8A" w:rsidRDefault="00BB2D8A" w:rsidP="00BC408D">
      <w:pPr>
        <w:pStyle w:val="Heading1"/>
        <w:rPr>
          <w:lang w:eastAsia="en-IE"/>
        </w:rPr>
      </w:pPr>
      <w:bookmarkStart w:id="7" w:name="_Toc673988892"/>
      <w:r w:rsidRPr="1547A9A4">
        <w:rPr>
          <w:lang w:eastAsia="en-IE"/>
        </w:rPr>
        <w:t>REMEDIES</w:t>
      </w:r>
      <w:bookmarkEnd w:id="7"/>
    </w:p>
    <w:p w14:paraId="1775133E" w14:textId="7955DD86"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752A59">
        <w:rPr>
          <w:rFonts w:eastAsia="Times New Roman" w:cs="Arial"/>
          <w:lang w:eastAsia="en-IE"/>
        </w:rPr>
        <w:t>C</w:t>
      </w:r>
      <w:r w:rsidRPr="00BB2D8A">
        <w:rPr>
          <w:rFonts w:eastAsia="Times New Roman" w:cs="Arial"/>
          <w:lang w:eastAsia="en-IE"/>
        </w:rPr>
        <w:t>lause 1.</w:t>
      </w:r>
      <w:r w:rsidR="00752A59">
        <w:rPr>
          <w:rFonts w:eastAsia="Times New Roman" w:cs="Arial"/>
          <w:lang w:eastAsia="en-IE"/>
        </w:rPr>
        <w:t xml:space="preserve"> </w:t>
      </w:r>
      <w:r w:rsidRPr="00BB2D8A">
        <w:rPr>
          <w:rFonts w:eastAsia="Times New Roman" w:cs="Arial"/>
          <w:lang w:eastAsia="en-IE"/>
        </w:rPr>
        <w:t xml:space="preserve">The terms of this </w:t>
      </w:r>
      <w:r w:rsidR="00752A59">
        <w:rPr>
          <w:rFonts w:eastAsia="Times New Roman" w:cs="Arial"/>
          <w:lang w:eastAsia="en-IE"/>
        </w:rPr>
        <w:t>C</w:t>
      </w:r>
      <w:r w:rsidRPr="00BB2D8A">
        <w:rPr>
          <w:rFonts w:eastAsia="Times New Roman" w:cs="Arial"/>
          <w:lang w:eastAsia="en-IE"/>
        </w:rPr>
        <w:t>lause 7A shall survive termination of this Agreement for any reason.</w:t>
      </w:r>
    </w:p>
    <w:p w14:paraId="016FF796" w14:textId="74C602A8"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Save in respect of fraud (including fraudulent misrepresentation), personal injury or death or in respect of the Contractor’s indemnity under </w:t>
      </w:r>
      <w:r w:rsidR="00752A59">
        <w:rPr>
          <w:rFonts w:eastAsia="Times New Roman" w:cs="Arial"/>
          <w:lang w:eastAsia="en-IE"/>
        </w:rPr>
        <w:t>C</w:t>
      </w:r>
      <w:r w:rsidRPr="00BB2D8A">
        <w:rPr>
          <w:rFonts w:eastAsia="Times New Roman" w:cs="Arial"/>
          <w:lang w:eastAsia="en-IE"/>
        </w:rPr>
        <w:t>lause 6D,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3F79E299" w14:textId="77777777"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Should the Contracting Authority find itself obliged to order elsewhere in consequence of the failure of the Contractor to deliver Supplies of approved quality, the Contracting Authority shall be entitled to recover from the Contractor any excess prices or expenses which may be paid by the Contracting Authority.</w:t>
      </w:r>
    </w:p>
    <w:p w14:paraId="41F6EEC2" w14:textId="77777777"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932725A"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Delete and replace with “Not Used” if not applicable:</w:t>
      </w:r>
    </w:p>
    <w:p w14:paraId="5F59B36C" w14:textId="24A684A5" w:rsidR="00BB2D8A" w:rsidRPr="00BB2D8A" w:rsidRDefault="00BB2D8A" w:rsidP="00BC408D">
      <w:pPr>
        <w:spacing w:after="160" w:line="259" w:lineRule="auto"/>
        <w:ind w:left="552"/>
        <w:jc w:val="both"/>
        <w:rPr>
          <w:rFonts w:eastAsia="Times New Roman" w:cs="Arial"/>
          <w:lang w:eastAsia="en-IE"/>
        </w:rPr>
      </w:pPr>
      <w:r w:rsidRPr="00BB2D8A">
        <w:rPr>
          <w:rFonts w:eastAsia="Times New Roman" w:cs="Arial"/>
          <w:lang w:eastAsia="en-IE"/>
        </w:rPr>
        <w:t xml:space="preserve">Save in respect of fraud, personal injury or death or in respect of the Contractor’s indemnity under </w:t>
      </w:r>
      <w:r w:rsidR="00752A59">
        <w:rPr>
          <w:rFonts w:eastAsia="Times New Roman" w:cs="Arial"/>
          <w:lang w:eastAsia="en-IE"/>
        </w:rPr>
        <w:t>C</w:t>
      </w:r>
      <w:r w:rsidRPr="00BB2D8A">
        <w:rPr>
          <w:rFonts w:eastAsia="Times New Roman" w:cs="Arial"/>
          <w:lang w:eastAsia="en-IE"/>
        </w:rPr>
        <w:t xml:space="preserve">lause 6(D) (for which no limit applies), the limit of the Contractor’s aggregate liability to the Contracting Authority under this Agreement whatsoever and howsoever arising shall not under any circumstances exceed </w:t>
      </w:r>
      <w:r w:rsidRPr="00BB2D8A">
        <w:rPr>
          <w:rFonts w:eastAsia="Times New Roman" w:cs="Arial"/>
          <w:color w:val="C00000"/>
          <w:lang w:eastAsia="en-IE"/>
        </w:rPr>
        <w:t>[insert amount – e</w:t>
      </w:r>
      <w:r w:rsidR="00752A59">
        <w:rPr>
          <w:rFonts w:eastAsia="Times New Roman" w:cs="Arial"/>
          <w:color w:val="C00000"/>
          <w:lang w:eastAsia="en-IE"/>
        </w:rPr>
        <w:t>.</w:t>
      </w:r>
      <w:r w:rsidRPr="00BB2D8A">
        <w:rPr>
          <w:rFonts w:eastAsia="Times New Roman" w:cs="Arial"/>
          <w:color w:val="C00000"/>
          <w:lang w:eastAsia="en-IE"/>
        </w:rPr>
        <w:t>g</w:t>
      </w:r>
      <w:r w:rsidR="00752A59">
        <w:rPr>
          <w:rFonts w:eastAsia="Times New Roman" w:cs="Arial"/>
          <w:color w:val="C00000"/>
          <w:lang w:eastAsia="en-IE"/>
        </w:rPr>
        <w:t>.</w:t>
      </w:r>
      <w:r w:rsidRPr="00BB2D8A">
        <w:rPr>
          <w:rFonts w:eastAsia="Times New Roman" w:cs="Arial"/>
          <w:color w:val="C00000"/>
          <w:lang w:eastAsia="en-IE"/>
        </w:rPr>
        <w:t xml:space="preserve"> [number]</w:t>
      </w:r>
      <w:r w:rsidRPr="00BB2D8A">
        <w:rPr>
          <w:rFonts w:eastAsia="Times New Roman" w:cs="Arial"/>
          <w:lang w:eastAsia="en-IE"/>
        </w:rPr>
        <w:t xml:space="preserve"> per cent of the Charges paid or projected to be paid (whichever is higher) under this Agreement] regardless of the number of claims.</w:t>
      </w:r>
    </w:p>
    <w:p w14:paraId="0F451014" w14:textId="77777777" w:rsidR="00BB2D8A" w:rsidRPr="00BB2D8A" w:rsidRDefault="00BB2D8A" w:rsidP="00BC408D">
      <w:pPr>
        <w:spacing w:after="160" w:line="259" w:lineRule="auto"/>
        <w:ind w:left="552" w:hanging="55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If for any reason the Contracting Authority is dissatisfied with the performance of the Contractor, a sum may be withheld from any payment otherwise due calculated as follows:</w:t>
      </w:r>
    </w:p>
    <w:p w14:paraId="67867A92" w14:textId="39234B63" w:rsidR="00BB2D8A" w:rsidRPr="00BB2D8A" w:rsidRDefault="00BB2D8A" w:rsidP="00BC408D">
      <w:pPr>
        <w:spacing w:after="160" w:line="259" w:lineRule="auto"/>
        <w:ind w:left="552"/>
        <w:jc w:val="both"/>
        <w:rPr>
          <w:rFonts w:eastAsia="Times New Roman" w:cs="Arial"/>
          <w:lang w:eastAsia="en-IE"/>
        </w:rPr>
      </w:pPr>
      <w:r w:rsidRPr="00BB2D8A">
        <w:rPr>
          <w:rFonts w:eastAsia="Times New Roman" w:cs="Arial"/>
          <w:color w:val="C00000"/>
          <w:lang w:eastAsia="en-IE"/>
        </w:rPr>
        <w:t xml:space="preserve">[insert] </w:t>
      </w:r>
      <w:r w:rsidRPr="00BB2D8A">
        <w:rPr>
          <w:rFonts w:eastAsia="Times New Roman" w:cs="Arial"/>
          <w:lang w:eastAsia="en-IE"/>
        </w:rPr>
        <w:t xml:space="preserve">(“the Retention Amount”) which Retention Amount shall not at any given time exceed [number] per cent of the Charges. In such event the Contracting Authority shall identify the particular Supplies with which it is dissatisfied together with the reasons for such dissatisfaction. Payment of the Retention Amount will be made upon replacement and/or remedy of the Supplies as identified by the Contracting Authority or resolution of outstanding queries. The Contracting Authority shall hold the Retention Amount on behalf of the Contractor but without any obligation to invest. The terms of this </w:t>
      </w:r>
      <w:r w:rsidR="00752A59">
        <w:rPr>
          <w:rFonts w:eastAsia="Times New Roman" w:cs="Arial"/>
          <w:lang w:eastAsia="en-IE"/>
        </w:rPr>
        <w:t>C</w:t>
      </w:r>
      <w:r w:rsidRPr="00BB2D8A">
        <w:rPr>
          <w:rFonts w:eastAsia="Times New Roman" w:cs="Arial"/>
          <w:lang w:eastAsia="en-IE"/>
        </w:rPr>
        <w:t>lause 7F shall be without prejudice to and not be in substitution for any remedy of the Contracting Authority under this Agreement.</w:t>
      </w:r>
    </w:p>
    <w:p w14:paraId="2D1932CB" w14:textId="1A1763A4" w:rsidR="00BB2D8A" w:rsidRPr="00BB2D8A" w:rsidRDefault="00BB2D8A" w:rsidP="00BC408D">
      <w:pPr>
        <w:pStyle w:val="Heading1"/>
        <w:rPr>
          <w:lang w:eastAsia="en-IE"/>
        </w:rPr>
      </w:pPr>
      <w:bookmarkStart w:id="8" w:name="_Toc519532166"/>
      <w:r w:rsidRPr="1547A9A4">
        <w:rPr>
          <w:lang w:eastAsia="en-IE"/>
        </w:rPr>
        <w:t>CONFIDENTIALITY</w:t>
      </w:r>
      <w:bookmarkEnd w:id="8"/>
    </w:p>
    <w:p w14:paraId="3ABE63F9" w14:textId="77777777"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350E1336" w14:textId="6FA82DBF" w:rsidR="00BB2D8A" w:rsidRPr="00BB2D8A" w:rsidRDefault="00BB2D8A" w:rsidP="00BC408D">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sidR="00BC408D">
        <w:rPr>
          <w:rFonts w:eastAsia="Times New Roman" w:cs="Arial"/>
          <w:lang w:eastAsia="en-IE"/>
        </w:rPr>
        <w:tab/>
      </w:r>
      <w:r w:rsidRPr="00BB2D8A">
        <w:rPr>
          <w:rFonts w:eastAsia="Times New Roman" w:cs="Arial"/>
          <w:lang w:eastAsia="en-IE"/>
        </w:rPr>
        <w:t xml:space="preserve">its professional advisers subject to the provisions of this </w:t>
      </w:r>
      <w:r w:rsidR="00752A59">
        <w:rPr>
          <w:rFonts w:eastAsia="Times New Roman" w:cs="Arial"/>
          <w:lang w:eastAsia="en-IE"/>
        </w:rPr>
        <w:t>C</w:t>
      </w:r>
      <w:r w:rsidRPr="00BB2D8A">
        <w:rPr>
          <w:rFonts w:eastAsia="Times New Roman" w:cs="Arial"/>
          <w:lang w:eastAsia="en-IE"/>
        </w:rPr>
        <w:t>lause 8; or</w:t>
      </w:r>
    </w:p>
    <w:p w14:paraId="7803CA97" w14:textId="61E413E9" w:rsidR="00BB2D8A" w:rsidRPr="00BB2D8A" w:rsidRDefault="00BB2D8A" w:rsidP="00BC408D">
      <w:pPr>
        <w:spacing w:after="160" w:line="259" w:lineRule="auto"/>
        <w:ind w:firstLine="432"/>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sidR="00BC408D">
        <w:rPr>
          <w:rFonts w:eastAsia="Times New Roman" w:cs="Arial"/>
          <w:lang w:eastAsia="en-IE"/>
        </w:rPr>
        <w:tab/>
      </w:r>
      <w:r w:rsidRPr="00BB2D8A">
        <w:rPr>
          <w:rFonts w:eastAsia="Times New Roman" w:cs="Arial"/>
          <w:lang w:eastAsia="en-IE"/>
        </w:rPr>
        <w:t>as may be required by law; or</w:t>
      </w:r>
    </w:p>
    <w:p w14:paraId="44800A1A" w14:textId="0E264A59" w:rsidR="00BB2D8A" w:rsidRPr="00BB2D8A" w:rsidRDefault="00BB2D8A" w:rsidP="00BC408D">
      <w:pPr>
        <w:spacing w:after="160" w:line="259" w:lineRule="auto"/>
        <w:ind w:left="1440"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as may be necessary to give effect to the terms of this Agreement subject to the provisions of this </w:t>
      </w:r>
      <w:r w:rsidR="00752A59">
        <w:rPr>
          <w:rFonts w:eastAsia="Times New Roman" w:cs="Arial"/>
          <w:lang w:eastAsia="en-IE"/>
        </w:rPr>
        <w:t>C</w:t>
      </w:r>
      <w:r w:rsidRPr="00BB2D8A">
        <w:rPr>
          <w:rFonts w:eastAsia="Times New Roman" w:cs="Arial"/>
          <w:lang w:eastAsia="en-IE"/>
        </w:rPr>
        <w:t>lause 8; or</w:t>
      </w:r>
    </w:p>
    <w:p w14:paraId="7F105C09" w14:textId="02CA029A" w:rsidR="00BB2D8A" w:rsidRPr="00BB2D8A" w:rsidRDefault="00BB2D8A" w:rsidP="00BC408D">
      <w:pPr>
        <w:spacing w:after="160" w:line="259" w:lineRule="auto"/>
        <w:ind w:left="1440"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31A7C83F" w14:textId="77777777"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undertakes to comply with all reasonable directions of the Contracting Authority with regard to the use and application of all and any of its Confidential Information and shall comply with the confidentiality agreement as exhibited at Appendix 7 to the RFT (“the Confidentiality Agreement”).</w:t>
      </w:r>
    </w:p>
    <w:p w14:paraId="0CB9DFD9" w14:textId="676718D8"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The obligations in this </w:t>
      </w:r>
      <w:r w:rsidR="00752A59">
        <w:rPr>
          <w:rFonts w:eastAsia="Times New Roman" w:cs="Arial"/>
          <w:lang w:eastAsia="en-IE"/>
        </w:rPr>
        <w:t>C</w:t>
      </w:r>
      <w:r w:rsidRPr="00BB2D8A">
        <w:rPr>
          <w:rFonts w:eastAsia="Times New Roman" w:cs="Arial"/>
          <w:lang w:eastAsia="en-IE"/>
        </w:rPr>
        <w:t>lause 8 will not apply to any Confidential Information:</w:t>
      </w:r>
    </w:p>
    <w:p w14:paraId="51CD3BD5" w14:textId="24B51673" w:rsidR="00BB2D8A" w:rsidRPr="00BB2D8A" w:rsidRDefault="00BB2D8A" w:rsidP="00BC408D">
      <w:pPr>
        <w:spacing w:after="160" w:line="259" w:lineRule="auto"/>
        <w:ind w:left="1434"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sidR="00BC408D">
        <w:rPr>
          <w:rFonts w:eastAsia="Times New Roman" w:cs="Arial"/>
          <w:lang w:eastAsia="en-IE"/>
        </w:rPr>
        <w:tab/>
      </w:r>
      <w:r w:rsidRPr="00BB2D8A">
        <w:rPr>
          <w:rFonts w:eastAsia="Times New Roman" w:cs="Arial"/>
          <w:lang w:eastAsia="en-IE"/>
        </w:rPr>
        <w:t>in the receiving Party’s possession (with full right to disclose) before receiving it from the other Party; or</w:t>
      </w:r>
    </w:p>
    <w:p w14:paraId="497D3677" w14:textId="3E7A9C1C" w:rsidR="00BB2D8A" w:rsidRPr="00BB2D8A" w:rsidRDefault="00BB2D8A" w:rsidP="00BC408D">
      <w:pPr>
        <w:spacing w:after="160" w:line="259" w:lineRule="auto"/>
        <w:ind w:firstLine="426"/>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sidR="00BC408D">
        <w:rPr>
          <w:rFonts w:eastAsia="Times New Roman" w:cs="Arial"/>
          <w:lang w:eastAsia="en-IE"/>
        </w:rPr>
        <w:tab/>
      </w:r>
      <w:r w:rsidRPr="00BB2D8A">
        <w:rPr>
          <w:rFonts w:eastAsia="Times New Roman" w:cs="Arial"/>
          <w:lang w:eastAsia="en-IE"/>
        </w:rPr>
        <w:t>which is or becomes public knowledge other than by breach of this clause; or</w:t>
      </w:r>
    </w:p>
    <w:p w14:paraId="639F5622" w14:textId="00C3A835" w:rsidR="00BB2D8A" w:rsidRPr="00BB2D8A" w:rsidRDefault="00BB2D8A" w:rsidP="00BC408D">
      <w:pPr>
        <w:spacing w:after="160" w:line="259" w:lineRule="auto"/>
        <w:ind w:left="1434"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sidR="00BC408D">
        <w:rPr>
          <w:rFonts w:eastAsia="Times New Roman" w:cs="Arial"/>
          <w:lang w:eastAsia="en-IE"/>
        </w:rPr>
        <w:tab/>
      </w:r>
      <w:r w:rsidRPr="00BB2D8A">
        <w:rPr>
          <w:rFonts w:eastAsia="Times New Roman" w:cs="Arial"/>
          <w:lang w:eastAsia="en-IE"/>
        </w:rPr>
        <w:t>is independently developed by the disclosing Party without access to or use of the Confidential Information; or</w:t>
      </w:r>
    </w:p>
    <w:p w14:paraId="72B84D8F" w14:textId="6B1D3AB3" w:rsidR="00BB2D8A" w:rsidRPr="00BB2D8A" w:rsidRDefault="00BB2D8A" w:rsidP="00BC408D">
      <w:pPr>
        <w:spacing w:after="160" w:line="259" w:lineRule="auto"/>
        <w:ind w:left="1434" w:hanging="1008"/>
        <w:jc w:val="both"/>
        <w:rPr>
          <w:rFonts w:eastAsia="Times New Roman" w:cs="Arial"/>
          <w:lang w:eastAsia="en-IE"/>
        </w:rPr>
      </w:pPr>
      <w:r w:rsidRPr="00BB2D8A">
        <w:rPr>
          <w:rFonts w:eastAsia="Times New Roman" w:cs="Arial"/>
          <w:lang w:eastAsia="en-IE"/>
        </w:rPr>
        <w:t>4.</w:t>
      </w:r>
      <w:r w:rsidR="00BC408D">
        <w:rPr>
          <w:rFonts w:eastAsia="Times New Roman" w:cs="Arial"/>
          <w:lang w:eastAsia="en-IE"/>
        </w:rPr>
        <w:tab/>
      </w:r>
      <w:r w:rsidRPr="00BB2D8A">
        <w:rPr>
          <w:rFonts w:eastAsia="Times New Roman" w:cs="Arial"/>
          <w:lang w:eastAsia="en-IE"/>
        </w:rPr>
        <w:tab/>
        <w:t>is lawfully received by the disclosing Party from a third party (with full right to disclose).</w:t>
      </w:r>
    </w:p>
    <w:p w14:paraId="238466C7" w14:textId="5CD5D834" w:rsidR="00BB2D8A" w:rsidRPr="00BB2D8A" w:rsidRDefault="00BB2D8A" w:rsidP="00BC408D">
      <w:pPr>
        <w:spacing w:after="160" w:line="259" w:lineRule="auto"/>
        <w:ind w:left="426" w:hanging="426"/>
        <w:jc w:val="both"/>
        <w:rPr>
          <w:rFonts w:eastAsia="Times New Roman" w:cs="Arial"/>
          <w:lang w:eastAsia="en-IE"/>
        </w:rPr>
      </w:pPr>
      <w:r w:rsidRPr="00BB2D8A">
        <w:rPr>
          <w:rFonts w:eastAsia="Times New Roman" w:cs="Arial"/>
          <w:lang w:eastAsia="en-IE"/>
        </w:rPr>
        <w:t>C.</w:t>
      </w:r>
      <w:r w:rsidR="00BC408D">
        <w:rPr>
          <w:rFonts w:eastAsia="Times New Roman" w:cs="Arial"/>
          <w:lang w:eastAsia="en-IE"/>
        </w:rPr>
        <w:tab/>
      </w:r>
      <w:r w:rsidRPr="00BB2D8A">
        <w:rPr>
          <w:rFonts w:eastAsia="Times New Roman" w:cs="Arial"/>
          <w:lang w:eastAsia="en-IE"/>
        </w:rPr>
        <w:t>In circumstances where the Contracting Authority is subject to the provisions of the Freedom of Information Act 2014 or the European Communities (Access to Information on the Environment) Regulations 2007 to 201</w:t>
      </w:r>
      <w:r w:rsidR="007D56FE">
        <w:rPr>
          <w:rFonts w:eastAsia="Times New Roman" w:cs="Arial"/>
          <w:lang w:eastAsia="en-IE"/>
        </w:rPr>
        <w:t>8</w:t>
      </w:r>
      <w:r w:rsidRPr="00BB2D8A">
        <w:rPr>
          <w:rFonts w:eastAsia="Times New Roman" w:cs="Arial"/>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BC408D" w:rsidRPr="00BB2D8A">
        <w:rPr>
          <w:rFonts w:eastAsia="Times New Roman" w:cs="Arial"/>
          <w:lang w:eastAsia="en-IE"/>
        </w:rPr>
        <w:t>sensitivity and</w:t>
      </w:r>
      <w:r w:rsidRPr="00BB2D8A">
        <w:rPr>
          <w:rFonts w:eastAsia="Times New Roman" w:cs="Arial"/>
          <w:lang w:eastAsia="en-IE"/>
        </w:rPr>
        <w:t xml:space="preserve"> shall state the reasons for this sensitivity. The Contracting Authority will consult the Contractor about this confidential or commercially sensitive information before making a decision on any request received under the above legislation.</w:t>
      </w:r>
    </w:p>
    <w:p w14:paraId="2967B5A3" w14:textId="73075A06" w:rsidR="00BB2D8A" w:rsidRDefault="00BB2D8A" w:rsidP="00BC408D">
      <w:pPr>
        <w:spacing w:after="160" w:line="259" w:lineRule="auto"/>
        <w:ind w:left="426" w:hanging="426"/>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The Contractor undertakes to comply with all requirements of data protection law and such guidelines as may be issued by the Data Protection Commissioner from time to time including but not limited to (i) the Data Protection Acts 1988 </w:t>
      </w:r>
      <w:r w:rsidR="007D56FE">
        <w:rPr>
          <w:rFonts w:eastAsia="Times New Roman" w:cs="Arial"/>
          <w:lang w:eastAsia="en-IE"/>
        </w:rPr>
        <w:t>to 2018</w:t>
      </w:r>
      <w:r w:rsidRPr="00BB2D8A">
        <w:rPr>
          <w:rFonts w:eastAsia="Times New Roman" w:cs="Arial"/>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1B5FA7F1" w14:textId="534A3E16" w:rsidR="00BB2D8A" w:rsidRPr="00BB2D8A" w:rsidRDefault="00BC408D" w:rsidP="00BC5380">
      <w:pPr>
        <w:spacing w:after="160" w:line="254" w:lineRule="auto"/>
        <w:ind w:left="567" w:hanging="567"/>
        <w:jc w:val="both"/>
        <w:rPr>
          <w:rFonts w:eastAsia="Times New Roman" w:cs="Arial"/>
          <w:lang w:eastAsia="en-IE"/>
        </w:rPr>
      </w:pPr>
      <w:r>
        <w:rPr>
          <w:rFonts w:eastAsia="Times New Roman" w:cs="Arial"/>
          <w:lang w:eastAsia="en-IE"/>
        </w:rPr>
        <w:t>E.</w:t>
      </w:r>
      <w:r>
        <w:rPr>
          <w:rFonts w:eastAsia="Times New Roman" w:cs="Arial"/>
          <w:lang w:eastAsia="en-IE"/>
        </w:rPr>
        <w:tab/>
      </w:r>
      <w:r w:rsidR="00BC5380">
        <w:rPr>
          <w:rFonts w:eastAsia="Times New Roman" w:cs="Arial"/>
          <w:highlight w:val="yellow"/>
          <w:lang w:eastAsia="en-IE"/>
        </w:rPr>
        <w:t>The parties will enter into a data processing agreement pursuant to the requirements under Article 28 of the GDPR.</w:t>
      </w:r>
      <w:r w:rsidR="00BC5380">
        <w:rPr>
          <w:rStyle w:val="FootnoteReference"/>
          <w:rFonts w:cs="Arial"/>
          <w:highlight w:val="yellow"/>
          <w:lang w:eastAsia="en-IE"/>
        </w:rPr>
        <w:footnoteReference w:id="1"/>
      </w:r>
      <w:r w:rsidR="00BB2D8A" w:rsidRPr="00BB2D8A">
        <w:rPr>
          <w:rFonts w:eastAsia="Times New Roman" w:cs="Arial"/>
          <w:lang w:eastAsia="en-IE"/>
        </w:rPr>
        <w:t xml:space="preserve"> </w:t>
      </w:r>
    </w:p>
    <w:p w14:paraId="3FBA7AC1" w14:textId="29B4C078" w:rsidR="00BB2D8A" w:rsidRPr="00BB2D8A" w:rsidRDefault="00BB2D8A" w:rsidP="00BC408D">
      <w:pPr>
        <w:spacing w:after="160" w:line="259" w:lineRule="auto"/>
        <w:ind w:left="426" w:hanging="426"/>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terms of this </w:t>
      </w:r>
      <w:r w:rsidR="00752A59">
        <w:rPr>
          <w:rFonts w:eastAsia="Times New Roman" w:cs="Arial"/>
          <w:lang w:eastAsia="en-IE"/>
        </w:rPr>
        <w:t>C</w:t>
      </w:r>
      <w:r w:rsidRPr="00BB2D8A">
        <w:rPr>
          <w:rFonts w:eastAsia="Times New Roman" w:cs="Arial"/>
          <w:lang w:eastAsia="en-IE"/>
        </w:rPr>
        <w:t>lause 8 shall survive expiry, completion or termination for whatever reason of this Agreement.</w:t>
      </w:r>
    </w:p>
    <w:p w14:paraId="70040C69" w14:textId="0F225BD2" w:rsidR="00BB2D8A" w:rsidRPr="00BB2D8A" w:rsidRDefault="00BB2D8A" w:rsidP="00BC408D">
      <w:pPr>
        <w:pStyle w:val="Heading1"/>
        <w:rPr>
          <w:lang w:eastAsia="en-IE"/>
        </w:rPr>
      </w:pPr>
      <w:bookmarkStart w:id="9" w:name="_Toc308787909"/>
      <w:r w:rsidRPr="1547A9A4">
        <w:rPr>
          <w:lang w:eastAsia="en-IE"/>
        </w:rPr>
        <w:t>FORCE MAJEURE</w:t>
      </w:r>
      <w:bookmarkEnd w:id="9"/>
    </w:p>
    <w:p w14:paraId="665D113A" w14:textId="76DC348C" w:rsidR="00BB2D8A" w:rsidRPr="00BB2D8A" w:rsidRDefault="00BB2D8A" w:rsidP="00BC408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 ‘Force Majeure Event’ means an event or circumstance or combination of events and/or circumstances not within the reasonable control of the Affected Party (as defined in </w:t>
      </w:r>
      <w:r w:rsidR="00752A59">
        <w:rPr>
          <w:rFonts w:eastAsia="Times New Roman" w:cs="Arial"/>
          <w:lang w:eastAsia="en-IE"/>
        </w:rPr>
        <w:t>C</w:t>
      </w:r>
      <w:r w:rsidRPr="00BB2D8A">
        <w:rPr>
          <w:rFonts w:eastAsia="Times New Roman" w:cs="Arial"/>
          <w:lang w:eastAsia="en-IE"/>
        </w:rPr>
        <w:t>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provision of electrical power, or public telecommunications equipment or lines, excluding industrial action of whatever nature or cause (strikes, lockouts and similar) occurring at the Contractor (or Subcontractor or agent) places of business.</w:t>
      </w:r>
    </w:p>
    <w:p w14:paraId="1B6ACC4B"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6B2C1423" w14:textId="10BAEDC9" w:rsidR="00BB2D8A" w:rsidRPr="00BB2D8A" w:rsidRDefault="00BB2D8A" w:rsidP="004941CD">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sidR="004941CD">
        <w:rPr>
          <w:rFonts w:eastAsia="Times New Roman" w:cs="Arial"/>
          <w:lang w:eastAsia="en-IE"/>
        </w:rPr>
        <w:tab/>
      </w:r>
      <w:r w:rsidRPr="00BB2D8A">
        <w:rPr>
          <w:rFonts w:eastAsia="Times New Roman" w:cs="Arial"/>
          <w:lang w:eastAsia="en-IE"/>
        </w:rPr>
        <w:t>the nature of the Force Majeure Event;</w:t>
      </w:r>
    </w:p>
    <w:p w14:paraId="150D7A14" w14:textId="4AFEDFAA" w:rsidR="00BB2D8A" w:rsidRPr="00BB2D8A" w:rsidRDefault="00BB2D8A" w:rsidP="004941CD">
      <w:pPr>
        <w:spacing w:after="160" w:line="259" w:lineRule="auto"/>
        <w:ind w:firstLine="432"/>
        <w:jc w:val="both"/>
        <w:rPr>
          <w:rFonts w:eastAsia="Times New Roman" w:cs="Arial"/>
          <w:lang w:eastAsia="en-IE"/>
        </w:rPr>
      </w:pPr>
      <w:r w:rsidRPr="00BB2D8A">
        <w:rPr>
          <w:rFonts w:eastAsia="Times New Roman" w:cs="Arial"/>
          <w:lang w:eastAsia="en-IE"/>
        </w:rPr>
        <w:t xml:space="preserve">2.     </w:t>
      </w:r>
      <w:r w:rsidR="004941CD">
        <w:rPr>
          <w:rFonts w:eastAsia="Times New Roman" w:cs="Arial"/>
          <w:lang w:eastAsia="en-IE"/>
        </w:rPr>
        <w:tab/>
      </w:r>
      <w:r w:rsidRPr="00BB2D8A">
        <w:rPr>
          <w:rFonts w:eastAsia="Times New Roman" w:cs="Arial"/>
          <w:lang w:eastAsia="en-IE"/>
        </w:rPr>
        <w:t>the anticipated delay in the performance of obligations;</w:t>
      </w:r>
    </w:p>
    <w:p w14:paraId="41111261" w14:textId="2ED74A76" w:rsidR="00BB2D8A" w:rsidRPr="00BB2D8A" w:rsidRDefault="00BB2D8A" w:rsidP="004941CD">
      <w:pPr>
        <w:spacing w:after="160" w:line="259" w:lineRule="auto"/>
        <w:ind w:firstLine="432"/>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sidR="004941CD">
        <w:rPr>
          <w:rFonts w:eastAsia="Times New Roman" w:cs="Arial"/>
          <w:lang w:eastAsia="en-IE"/>
        </w:rPr>
        <w:tab/>
      </w:r>
      <w:r w:rsidRPr="00BB2D8A">
        <w:rPr>
          <w:rFonts w:eastAsia="Times New Roman" w:cs="Arial"/>
          <w:lang w:eastAsia="en-IE"/>
        </w:rPr>
        <w:t>the action proposed to minimise the impact of the Force Majeure Event;</w:t>
      </w:r>
    </w:p>
    <w:p w14:paraId="46FAE728" w14:textId="429725E2" w:rsidR="00BB2D8A" w:rsidRPr="00BB2D8A" w:rsidRDefault="004941CD" w:rsidP="004941CD">
      <w:pPr>
        <w:spacing w:after="160" w:line="259" w:lineRule="auto"/>
        <w:ind w:left="432"/>
        <w:jc w:val="both"/>
        <w:rPr>
          <w:rFonts w:eastAsia="Times New Roman" w:cs="Arial"/>
          <w:lang w:eastAsia="en-IE"/>
        </w:rPr>
      </w:pPr>
      <w:r>
        <w:rPr>
          <w:rFonts w:eastAsia="Times New Roman" w:cs="Arial"/>
          <w:lang w:eastAsia="en-IE"/>
        </w:rPr>
        <w:t>an</w:t>
      </w:r>
      <w:r w:rsidR="00BB2D8A" w:rsidRPr="00BB2D8A">
        <w:rPr>
          <w:rFonts w:eastAsia="Times New Roman" w:cs="Arial"/>
          <w:lang w:eastAsia="en-IE"/>
        </w:rPr>
        <w:t>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2282D428"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If the Force Majeure Event continues for </w:t>
      </w:r>
      <w:r w:rsidRPr="00BB2D8A">
        <w:rPr>
          <w:rFonts w:eastAsia="Times New Roman" w:cs="Arial"/>
          <w:color w:val="C00000"/>
          <w:lang w:eastAsia="en-IE"/>
        </w:rPr>
        <w:t xml:space="preserve">[insert number] </w:t>
      </w:r>
      <w:r w:rsidRPr="00BB2D8A">
        <w:rPr>
          <w:rFonts w:eastAsia="Times New Roman" w:cs="Arial"/>
          <w:lang w:eastAsia="en-IE"/>
        </w:rPr>
        <w:t>calendar days either Party may terminate at 14 days’ notice.</w:t>
      </w:r>
    </w:p>
    <w:p w14:paraId="1011C838"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153ABCFA" w14:textId="7A8AE7BB" w:rsidR="00BB2D8A" w:rsidRPr="00BB2D8A" w:rsidRDefault="00BB2D8A" w:rsidP="004941CD">
      <w:pPr>
        <w:pStyle w:val="Heading1"/>
        <w:rPr>
          <w:lang w:eastAsia="en-IE"/>
        </w:rPr>
      </w:pPr>
      <w:bookmarkStart w:id="10" w:name="_Toc37219862"/>
      <w:r w:rsidRPr="1547A9A4">
        <w:rPr>
          <w:lang w:eastAsia="en-IE"/>
        </w:rPr>
        <w:t>TERMINATION</w:t>
      </w:r>
      <w:bookmarkEnd w:id="10"/>
      <w:r w:rsidRPr="1547A9A4">
        <w:rPr>
          <w:lang w:eastAsia="en-IE"/>
        </w:rPr>
        <w:t xml:space="preserve"> </w:t>
      </w:r>
    </w:p>
    <w:p w14:paraId="097071E1"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This Agreement may be terminated by the Contracting Authority, without liability for compensation or damages, by serving </w:t>
      </w:r>
      <w:r w:rsidRPr="00BB2D8A">
        <w:rPr>
          <w:rFonts w:eastAsia="Times New Roman" w:cs="Arial"/>
          <w:color w:val="C00000"/>
          <w:lang w:eastAsia="en-IE"/>
        </w:rPr>
        <w:t xml:space="preserve">[insert period of time months] </w:t>
      </w:r>
      <w:r w:rsidRPr="00BB2D8A">
        <w:rPr>
          <w:rFonts w:eastAsia="Times New Roman" w:cs="Arial"/>
          <w:lang w:eastAsia="en-IE"/>
        </w:rPr>
        <w:t xml:space="preserve">written notice to the Contractor.  This Agreement may be terminated by the Contractor, without liability for compensation or damages, by serving </w:t>
      </w:r>
      <w:r w:rsidRPr="00BB2D8A">
        <w:rPr>
          <w:rFonts w:eastAsia="Times New Roman" w:cs="Arial"/>
          <w:color w:val="C00000"/>
          <w:lang w:eastAsia="en-IE"/>
        </w:rPr>
        <w:t xml:space="preserve">[insert period of time months] </w:t>
      </w:r>
      <w:r w:rsidRPr="00BB2D8A">
        <w:rPr>
          <w:rFonts w:eastAsia="Times New Roman" w:cs="Arial"/>
          <w:lang w:eastAsia="en-IE"/>
        </w:rPr>
        <w:t xml:space="preserve">written notice to the Contracting Authority. </w:t>
      </w:r>
      <w:r w:rsidRPr="00BB2D8A">
        <w:rPr>
          <w:rFonts w:eastAsia="Times New Roman" w:cs="Arial"/>
          <w:lang w:eastAsia="en-IE"/>
        </w:rPr>
        <w:cr/>
      </w:r>
    </w:p>
    <w:p w14:paraId="39CD7AEA" w14:textId="117E1DDA"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Either Party shall have the right (in addition to its rights under </w:t>
      </w:r>
      <w:r w:rsidR="00752A59">
        <w:rPr>
          <w:rFonts w:eastAsia="Times New Roman" w:cs="Arial"/>
          <w:lang w:eastAsia="en-IE"/>
        </w:rPr>
        <w:t>C</w:t>
      </w:r>
      <w:r w:rsidRPr="00BB2D8A">
        <w:rPr>
          <w:rFonts w:eastAsia="Times New Roman" w:cs="Arial"/>
          <w:lang w:eastAsia="en-IE"/>
        </w:rPr>
        <w:t>lause 10</w:t>
      </w:r>
      <w:r w:rsidR="00752A59">
        <w:rPr>
          <w:rFonts w:eastAsia="Times New Roman" w:cs="Arial"/>
          <w:lang w:eastAsia="en-IE"/>
        </w:rPr>
        <w:t>A</w:t>
      </w:r>
      <w:r w:rsidRPr="00BB2D8A">
        <w:rPr>
          <w:rFonts w:eastAsia="Times New Roman" w:cs="Arial"/>
          <w:lang w:eastAsia="en-IE"/>
        </w:rPr>
        <w:t xml:space="preserve"> and any other rights which it has at law) to terminate this Agreement immediately and without liability for compensation or damages on the happening of any of the following:</w:t>
      </w:r>
    </w:p>
    <w:p w14:paraId="1AF12300" w14:textId="2DDEED39" w:rsidR="00BB2D8A" w:rsidRPr="00BB2D8A" w:rsidRDefault="00BB2D8A" w:rsidP="004941CD">
      <w:pPr>
        <w:spacing w:after="160" w:line="259" w:lineRule="auto"/>
        <w:ind w:left="1440"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Party; </w:t>
      </w:r>
    </w:p>
    <w:p w14:paraId="2FD86F1F" w14:textId="083972A2" w:rsidR="00BB2D8A" w:rsidRPr="00BB2D8A" w:rsidRDefault="00BB2D8A" w:rsidP="004941CD">
      <w:pPr>
        <w:spacing w:after="160" w:line="259" w:lineRule="auto"/>
        <w:ind w:left="1440" w:hanging="100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1D2BD3FA" w14:textId="61D191B6" w:rsidR="00BB2D8A" w:rsidRPr="00BB2D8A" w:rsidRDefault="00BB2D8A" w:rsidP="004941CD">
      <w:pPr>
        <w:spacing w:after="160" w:line="259" w:lineRule="auto"/>
        <w:ind w:left="1440"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in circumstances where the Contracting Authority becomes aware of any conflict of interest on the part of the Contractor which cannot, in the opinion of the Contracting Authority, be removed by other means; and</w:t>
      </w:r>
    </w:p>
    <w:p w14:paraId="356FDDE3" w14:textId="3C1CB231" w:rsidR="00BB2D8A" w:rsidRPr="00BB2D8A" w:rsidRDefault="00BB2D8A" w:rsidP="004941CD">
      <w:pPr>
        <w:spacing w:after="160" w:line="259" w:lineRule="auto"/>
        <w:ind w:left="1440"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in circumstances where the Contracting Authority becomes aware of any registrable interest on the part of the Contractor.</w:t>
      </w:r>
    </w:p>
    <w:p w14:paraId="1FA00C8F"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5A0E7B2D"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78985425"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06E117BD" w14:textId="07BBE434" w:rsidR="00BB2D8A" w:rsidRPr="00BB2D8A" w:rsidRDefault="00BB2D8A" w:rsidP="004941CD">
      <w:pPr>
        <w:pStyle w:val="Heading1"/>
        <w:rPr>
          <w:lang w:eastAsia="en-IE"/>
        </w:rPr>
      </w:pPr>
      <w:bookmarkStart w:id="11" w:name="_Toc921579149"/>
      <w:r w:rsidRPr="1547A9A4">
        <w:rPr>
          <w:lang w:eastAsia="en-IE"/>
        </w:rPr>
        <w:t>CONTRACT MANAGEMENT</w:t>
      </w:r>
      <w:bookmarkEnd w:id="11"/>
      <w:r w:rsidRPr="1547A9A4">
        <w:rPr>
          <w:lang w:eastAsia="en-IE"/>
        </w:rPr>
        <w:t xml:space="preserve"> </w:t>
      </w:r>
    </w:p>
    <w:p w14:paraId="045870BA"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FE9327C"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agrees to:</w:t>
      </w:r>
    </w:p>
    <w:p w14:paraId="4042B19D" w14:textId="77777777" w:rsidR="00BB2D8A" w:rsidRPr="00BB2D8A" w:rsidRDefault="00BB2D8A" w:rsidP="004941CD">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liaise with and keep the Contracting Authority’s Contact fully informed of any matter which might affect the observance and performance of the Contractor’s obligations under this Agreement;</w:t>
      </w:r>
    </w:p>
    <w:p w14:paraId="59A4A375" w14:textId="77777777" w:rsidR="00BB2D8A" w:rsidRPr="00BB2D8A" w:rsidRDefault="00BB2D8A" w:rsidP="004941CD">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maintain such records and comply with such reporting arrangements and protocols required by the Contracting Authority from time to time; </w:t>
      </w:r>
    </w:p>
    <w:p w14:paraId="1C1FAE07" w14:textId="77777777" w:rsidR="00BB2D8A" w:rsidRPr="00BB2D8A" w:rsidRDefault="00BB2D8A" w:rsidP="004941CD">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comply with all reasonable directions of the Contracting Authority; and</w:t>
      </w:r>
    </w:p>
    <w:p w14:paraId="0663F2F3" w14:textId="77777777" w:rsidR="00BB2D8A" w:rsidRPr="00BB2D8A" w:rsidRDefault="00BB2D8A" w:rsidP="004941CD">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comply with the service levels and performance indicators set out in Schedule D.</w:t>
      </w:r>
    </w:p>
    <w:p w14:paraId="436C14CA"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 </w:t>
      </w:r>
    </w:p>
    <w:p w14:paraId="24667249" w14:textId="32BB4F5F"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The Contractor shall be required to hold for the Term insurances of the nature and amount as set out in the RFT 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with regard to compliance with this </w:t>
      </w:r>
      <w:r w:rsidR="00752A59">
        <w:rPr>
          <w:rFonts w:eastAsia="Times New Roman" w:cs="Arial"/>
          <w:lang w:eastAsia="en-IE"/>
        </w:rPr>
        <w:t>C</w:t>
      </w:r>
      <w:r w:rsidRPr="00BB2D8A">
        <w:rPr>
          <w:rFonts w:eastAsia="Times New Roman" w:cs="Arial"/>
          <w:lang w:eastAsia="en-IE"/>
        </w:rPr>
        <w:t>lause 11D.</w:t>
      </w:r>
    </w:p>
    <w:p w14:paraId="093B1963" w14:textId="33690C17" w:rsidR="00BB2D8A" w:rsidRPr="00BB2D8A" w:rsidRDefault="00BB2D8A" w:rsidP="004941CD">
      <w:pPr>
        <w:pStyle w:val="Heading1"/>
        <w:rPr>
          <w:lang w:eastAsia="en-IE"/>
        </w:rPr>
      </w:pPr>
      <w:bookmarkStart w:id="12" w:name="_Toc1472836722"/>
      <w:r w:rsidRPr="1547A9A4">
        <w:rPr>
          <w:lang w:eastAsia="en-IE"/>
        </w:rPr>
        <w:t>DISPUTES</w:t>
      </w:r>
      <w:bookmarkEnd w:id="12"/>
    </w:p>
    <w:p w14:paraId="3B49ADA7"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In the event of any dispute arising out of or relating to this Agreement (the “Dispute”), the Parties shall first seek settlement of the Dispute as set out below. </w:t>
      </w:r>
    </w:p>
    <w:p w14:paraId="1497AC79" w14:textId="56C74C18"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Dispute shall be referred as soon as practicable to </w:t>
      </w:r>
      <w:r w:rsidRPr="00BB2D8A">
        <w:rPr>
          <w:rFonts w:eastAsia="Times New Roman" w:cs="Arial"/>
          <w:color w:val="C00000"/>
          <w:lang w:eastAsia="en-IE"/>
        </w:rPr>
        <w:t xml:space="preserve">[insert Contractor contact] </w:t>
      </w:r>
      <w:r w:rsidRPr="00BB2D8A">
        <w:rPr>
          <w:rFonts w:eastAsia="Times New Roman" w:cs="Arial"/>
          <w:lang w:eastAsia="en-IE"/>
        </w:rPr>
        <w:t xml:space="preserve">within the Contractor and to </w:t>
      </w:r>
      <w:r w:rsidRPr="00BB2D8A">
        <w:rPr>
          <w:rFonts w:eastAsia="Times New Roman" w:cs="Arial"/>
          <w:color w:val="C00000"/>
          <w:lang w:eastAsia="en-IE"/>
        </w:rPr>
        <w:t xml:space="preserve">[insert Contracting Authority contact] </w:t>
      </w:r>
      <w:r w:rsidRPr="00BB2D8A">
        <w:rPr>
          <w:rFonts w:eastAsia="Times New Roman" w:cs="Arial"/>
          <w:lang w:eastAsia="en-IE"/>
        </w:rPr>
        <w:t xml:space="preserve">within the Contracting </w:t>
      </w:r>
      <w:r w:rsidR="004941CD" w:rsidRPr="00BB2D8A">
        <w:rPr>
          <w:rFonts w:eastAsia="Times New Roman" w:cs="Arial"/>
          <w:lang w:eastAsia="en-IE"/>
        </w:rPr>
        <w:t>Authority,</w:t>
      </w:r>
      <w:r w:rsidRPr="00BB2D8A">
        <w:rPr>
          <w:rFonts w:eastAsia="Times New Roman" w:cs="Arial"/>
          <w:lang w:eastAsia="en-IE"/>
        </w:rPr>
        <w:t xml:space="preserve"> respectively.</w:t>
      </w:r>
    </w:p>
    <w:p w14:paraId="19C05867"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030C34F9"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0658E7DD"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BC3ADA1"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CE8C7A1" w14:textId="3BA3EC11"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For the avoidance of doubt, the obligations of the Parties under this Agreement shall not </w:t>
      </w:r>
      <w:r w:rsidR="004941CD" w:rsidRPr="00BB2D8A">
        <w:rPr>
          <w:rFonts w:eastAsia="Times New Roman" w:cs="Arial"/>
          <w:lang w:eastAsia="en-IE"/>
        </w:rPr>
        <w:t>cease or</w:t>
      </w:r>
      <w:r w:rsidRPr="00BB2D8A">
        <w:rPr>
          <w:rFonts w:eastAsia="Times New Roman" w:cs="Arial"/>
          <w:lang w:eastAsia="en-IE"/>
        </w:rPr>
        <w:t xml:space="preserve"> be suspended or delayed by the reference of a dispute to mediation.  The Contractor shall comply fully with the requirements of the Agreement at all times. </w:t>
      </w:r>
    </w:p>
    <w:p w14:paraId="493F4763" w14:textId="65676B78" w:rsidR="00BB2D8A" w:rsidRPr="00BB2D8A" w:rsidRDefault="00BB2D8A" w:rsidP="004941CD">
      <w:pPr>
        <w:pStyle w:val="Heading1"/>
        <w:rPr>
          <w:lang w:eastAsia="en-IE"/>
        </w:rPr>
      </w:pPr>
      <w:bookmarkStart w:id="13" w:name="_Toc1008139289"/>
      <w:r w:rsidRPr="1547A9A4">
        <w:rPr>
          <w:lang w:eastAsia="en-IE"/>
        </w:rPr>
        <w:t>GOVERNING LAW, CHOICE OF JURISDICTION AND EXECUTION</w:t>
      </w:r>
      <w:bookmarkEnd w:id="13"/>
      <w:r w:rsidRPr="1547A9A4">
        <w:rPr>
          <w:lang w:eastAsia="en-IE"/>
        </w:rPr>
        <w:t xml:space="preserve"> </w:t>
      </w:r>
    </w:p>
    <w:p w14:paraId="1BA285AC"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4EECFC1"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This Agreement shall be executed in duplicate and each copy of the Agreement shall be signed by all the Parties hereto. Each of the Parties to this Agreement confirms that this Agreement is executed by their duly authorised officers.</w:t>
      </w:r>
    </w:p>
    <w:p w14:paraId="18A508C4"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References in this Agreement to statutory and EU Law provisions shall be deemed to include any amendments, re-enactments or replacements thereof. </w:t>
      </w:r>
    </w:p>
    <w:p w14:paraId="0E4DFF07" w14:textId="557BF025" w:rsidR="00BB2D8A" w:rsidRPr="00BB2D8A" w:rsidRDefault="00BB2D8A" w:rsidP="004941CD">
      <w:pPr>
        <w:pStyle w:val="Heading1"/>
        <w:rPr>
          <w:lang w:eastAsia="en-IE"/>
        </w:rPr>
      </w:pPr>
      <w:bookmarkStart w:id="14" w:name="_Toc1138820627"/>
      <w:r w:rsidRPr="1547A9A4">
        <w:rPr>
          <w:lang w:eastAsia="en-IE"/>
        </w:rPr>
        <w:t>NOTICES</w:t>
      </w:r>
      <w:bookmarkEnd w:id="14"/>
      <w:r w:rsidRPr="1547A9A4">
        <w:rPr>
          <w:lang w:eastAsia="en-IE"/>
        </w:rPr>
        <w:t xml:space="preserve"> </w:t>
      </w:r>
    </w:p>
    <w:p w14:paraId="613D6F61" w14:textId="060710FD"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752A59">
        <w:rPr>
          <w:rFonts w:eastAsia="Times New Roman" w:cs="Arial"/>
          <w:lang w:eastAsia="en-IE"/>
        </w:rPr>
        <w:t>C</w:t>
      </w:r>
      <w:r w:rsidRPr="00BB2D8A">
        <w:rPr>
          <w:rFonts w:eastAsia="Times New Roman" w:cs="Arial"/>
          <w:lang w:eastAsia="en-IE"/>
        </w:rPr>
        <w:t>lause 14.</w:t>
      </w:r>
    </w:p>
    <w:p w14:paraId="0CE6D327"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All notices shall be deemed to have been served as follows:</w:t>
      </w:r>
    </w:p>
    <w:p w14:paraId="0E3F3CC3" w14:textId="5D4BD9E9" w:rsidR="00BB2D8A" w:rsidRPr="00BB2D8A" w:rsidRDefault="00BB2D8A" w:rsidP="004941CD">
      <w:pPr>
        <w:spacing w:after="160" w:line="259" w:lineRule="auto"/>
        <w:ind w:firstLine="720"/>
        <w:jc w:val="both"/>
        <w:rPr>
          <w:rFonts w:eastAsia="Times New Roman" w:cs="Arial"/>
          <w:lang w:eastAsia="en-IE"/>
        </w:rPr>
      </w:pPr>
      <w:r w:rsidRPr="00BB2D8A">
        <w:rPr>
          <w:rFonts w:eastAsia="Times New Roman" w:cs="Arial"/>
          <w:lang w:eastAsia="en-IE"/>
        </w:rPr>
        <w:t>1.</w:t>
      </w:r>
      <w:r w:rsidR="004941CD">
        <w:rPr>
          <w:rFonts w:eastAsia="Times New Roman" w:cs="Arial"/>
          <w:lang w:eastAsia="en-IE"/>
        </w:rPr>
        <w:tab/>
      </w:r>
      <w:r w:rsidRPr="00BB2D8A">
        <w:rPr>
          <w:rFonts w:eastAsia="Times New Roman" w:cs="Arial"/>
          <w:lang w:eastAsia="en-IE"/>
        </w:rPr>
        <w:t>if personally delivered, at the time of delivery;</w:t>
      </w:r>
    </w:p>
    <w:p w14:paraId="2B0AC428" w14:textId="536EC5FB" w:rsidR="00BB2D8A" w:rsidRPr="00BB2D8A" w:rsidRDefault="00BB2D8A" w:rsidP="004941CD">
      <w:pPr>
        <w:spacing w:after="160" w:line="259" w:lineRule="auto"/>
        <w:ind w:left="1440" w:hanging="720"/>
        <w:jc w:val="both"/>
        <w:rPr>
          <w:rFonts w:eastAsia="Times New Roman" w:cs="Arial"/>
          <w:lang w:eastAsia="en-IE"/>
        </w:rPr>
      </w:pPr>
      <w:r w:rsidRPr="00BB2D8A">
        <w:rPr>
          <w:rFonts w:eastAsia="Times New Roman" w:cs="Arial"/>
          <w:lang w:eastAsia="en-IE"/>
        </w:rPr>
        <w:t>2.</w:t>
      </w:r>
      <w:r w:rsidR="004941CD">
        <w:rPr>
          <w:rFonts w:eastAsia="Times New Roman" w:cs="Arial"/>
          <w:lang w:eastAsia="en-IE"/>
        </w:rPr>
        <w:tab/>
      </w:r>
      <w:r w:rsidRPr="00BB2D8A">
        <w:rPr>
          <w:rFonts w:eastAsia="Times New Roman" w:cs="Arial"/>
          <w:lang w:eastAsia="en-IE"/>
        </w:rPr>
        <w:t>if posted by registered post at the expiration of 48 hours after the envelope containing the same was delivered into the custody of the postal authorities (and not returned undelivered); and</w:t>
      </w:r>
    </w:p>
    <w:p w14:paraId="5713F8AA" w14:textId="77777777" w:rsidR="00BB2D8A" w:rsidRPr="00BB2D8A" w:rsidRDefault="00BB2D8A" w:rsidP="004941CD">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if communicated by email, on the next calendar day following transmission.</w:t>
      </w:r>
    </w:p>
    <w:p w14:paraId="34376C33" w14:textId="0EF3BD08" w:rsidR="00BB2D8A" w:rsidRPr="00BB2D8A" w:rsidRDefault="00BB2D8A" w:rsidP="004941CD">
      <w:pPr>
        <w:pStyle w:val="Heading1"/>
        <w:rPr>
          <w:lang w:eastAsia="en-IE"/>
        </w:rPr>
      </w:pPr>
      <w:bookmarkStart w:id="15" w:name="_Toc552266272"/>
      <w:r w:rsidRPr="1547A9A4">
        <w:rPr>
          <w:lang w:eastAsia="en-IE"/>
        </w:rPr>
        <w:t>ASSIGNMENT AND SUBCONTRACT</w:t>
      </w:r>
      <w:bookmarkEnd w:id="15"/>
    </w:p>
    <w:p w14:paraId="4D3E9D38"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76224C20" w14:textId="5A4873EA" w:rsidR="00BB2D8A" w:rsidRPr="00BB2D8A" w:rsidRDefault="00BB2D8A" w:rsidP="004941CD">
      <w:pPr>
        <w:pStyle w:val="Heading1"/>
        <w:rPr>
          <w:lang w:eastAsia="en-IE"/>
        </w:rPr>
      </w:pPr>
      <w:bookmarkStart w:id="16" w:name="_Toc1289267811"/>
      <w:r w:rsidRPr="1547A9A4">
        <w:rPr>
          <w:lang w:eastAsia="en-IE"/>
        </w:rPr>
        <w:t>ENTIRE AGREEMENT</w:t>
      </w:r>
      <w:bookmarkEnd w:id="16"/>
    </w:p>
    <w:p w14:paraId="1CCF5F37"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A84708F" w14:textId="7DC97EA0" w:rsidR="00BB2D8A" w:rsidRPr="00BB2D8A" w:rsidRDefault="00BB2D8A" w:rsidP="004941CD">
      <w:pPr>
        <w:pStyle w:val="Heading1"/>
        <w:rPr>
          <w:lang w:eastAsia="en-IE"/>
        </w:rPr>
      </w:pPr>
      <w:bookmarkStart w:id="17" w:name="_Toc1437635413"/>
      <w:r w:rsidRPr="1547A9A4">
        <w:rPr>
          <w:lang w:eastAsia="en-IE"/>
        </w:rPr>
        <w:t>SEVERABILITY</w:t>
      </w:r>
      <w:bookmarkEnd w:id="17"/>
      <w:r w:rsidRPr="1547A9A4">
        <w:rPr>
          <w:lang w:eastAsia="en-IE"/>
        </w:rPr>
        <w:t xml:space="preserve"> </w:t>
      </w:r>
    </w:p>
    <w:p w14:paraId="25DF04E7"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If any term or provision herein is found to be illegal or unenforceable for any reason, then such term or provision shall be deemed severed and all other terms and provisions shall remain in full force and effect. </w:t>
      </w:r>
    </w:p>
    <w:p w14:paraId="77CBDB6B" w14:textId="482ADD1B" w:rsidR="00BB2D8A" w:rsidRPr="00BB2D8A" w:rsidRDefault="00BB2D8A" w:rsidP="004941CD">
      <w:pPr>
        <w:pStyle w:val="Heading1"/>
        <w:rPr>
          <w:lang w:eastAsia="en-IE"/>
        </w:rPr>
      </w:pPr>
      <w:bookmarkStart w:id="18" w:name="_Toc338356306"/>
      <w:r w:rsidRPr="1547A9A4">
        <w:rPr>
          <w:lang w:eastAsia="en-IE"/>
        </w:rPr>
        <w:t>WAIVER</w:t>
      </w:r>
      <w:bookmarkEnd w:id="18"/>
    </w:p>
    <w:p w14:paraId="62AD9F57"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No failure or delay by either Party to exercise any right, power or remedy shall operate as a waiver of it, nor shall any partial exercise preclude further exercise of same or some other right, power or remedy.</w:t>
      </w:r>
    </w:p>
    <w:p w14:paraId="39C6B608" w14:textId="16271F64" w:rsidR="00BB2D8A" w:rsidRPr="00BB2D8A" w:rsidRDefault="00BB2D8A" w:rsidP="004941CD">
      <w:pPr>
        <w:pStyle w:val="Heading1"/>
        <w:rPr>
          <w:lang w:eastAsia="en-IE"/>
        </w:rPr>
      </w:pPr>
      <w:bookmarkStart w:id="19" w:name="_Toc1299816706"/>
      <w:r w:rsidRPr="1547A9A4">
        <w:rPr>
          <w:lang w:eastAsia="en-IE"/>
        </w:rPr>
        <w:t>NON-EXCLUSIVITY</w:t>
      </w:r>
      <w:bookmarkEnd w:id="19"/>
    </w:p>
    <w:p w14:paraId="17421A30"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Nothing in this Agreement shall preclude the Contracting Authority from purchasing supplies (or Supplies) from a third party at any time during the currency of the Agreement.</w:t>
      </w:r>
    </w:p>
    <w:p w14:paraId="5DF36FA3" w14:textId="3D3B3EC0" w:rsidR="00BB2D8A" w:rsidRPr="00BB2D8A" w:rsidRDefault="00BB2D8A" w:rsidP="004941CD">
      <w:pPr>
        <w:pStyle w:val="Heading1"/>
        <w:rPr>
          <w:lang w:eastAsia="en-IE"/>
        </w:rPr>
      </w:pPr>
      <w:bookmarkStart w:id="20" w:name="_Toc271134193"/>
      <w:r w:rsidRPr="1547A9A4">
        <w:rPr>
          <w:lang w:eastAsia="en-IE"/>
        </w:rPr>
        <w:t>MEDIA</w:t>
      </w:r>
      <w:bookmarkEnd w:id="20"/>
    </w:p>
    <w:p w14:paraId="5F0EB600"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52690C85" w14:textId="3D3ACB09" w:rsidR="00BB2D8A" w:rsidRPr="00BB2D8A" w:rsidRDefault="00BB2D8A" w:rsidP="004941CD">
      <w:pPr>
        <w:pStyle w:val="Heading1"/>
        <w:rPr>
          <w:lang w:eastAsia="en-IE"/>
        </w:rPr>
      </w:pPr>
      <w:bookmarkStart w:id="21" w:name="_Toc1917270610"/>
      <w:r w:rsidRPr="1547A9A4">
        <w:rPr>
          <w:lang w:eastAsia="en-IE"/>
        </w:rPr>
        <w:t>CONFLICTS, REGISTRABLE INTERESTS AND CORRUPT GIFTS</w:t>
      </w:r>
      <w:bookmarkEnd w:id="21"/>
    </w:p>
    <w:p w14:paraId="23122116"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confirms that it has carried out a conflicts of interest check and is satisfied that neither it nor any Subcontractor nor agent as the case may be has any conflicts in relation to the Supplies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098C0982" w14:textId="009AB3CE"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F13A98">
        <w:rPr>
          <w:rFonts w:eastAsia="Times New Roman" w:cs="Arial"/>
          <w:lang w:eastAsia="en-IE"/>
        </w:rPr>
        <w:t>S</w:t>
      </w:r>
      <w:r w:rsidRPr="00BB2D8A">
        <w:rPr>
          <w:rFonts w:eastAsia="Times New Roman" w:cs="Arial"/>
          <w:lang w:eastAsia="en-IE"/>
        </w:rPr>
        <w:t xml:space="preserve">ection 2 of the </w:t>
      </w:r>
      <w:r w:rsidRPr="00FD1F7C">
        <w:rPr>
          <w:rFonts w:eastAsia="Times New Roman" w:cs="Arial"/>
          <w:lang w:eastAsia="en-IE"/>
        </w:rPr>
        <w:t>Ethics in Public Office Act 1995</w:t>
      </w:r>
      <w:r w:rsidRPr="00BB2D8A">
        <w:rPr>
          <w:rFonts w:eastAsia="Times New Roman" w:cs="Arial"/>
          <w:lang w:eastAsia="en-IE"/>
        </w:rPr>
        <w:t xml:space="preserve"> (as amended) a copy of which is available on request.</w:t>
      </w:r>
    </w:p>
    <w:p w14:paraId="5C5582C3" w14:textId="5CC0CC78"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752A59">
        <w:rPr>
          <w:rFonts w:eastAsia="Times New Roman" w:cs="Arial"/>
          <w:lang w:eastAsia="en-IE"/>
        </w:rPr>
        <w:t>C</w:t>
      </w:r>
      <w:r w:rsidRPr="00BB2D8A">
        <w:rPr>
          <w:rFonts w:eastAsia="Times New Roman" w:cs="Arial"/>
          <w:lang w:eastAsia="en-IE"/>
        </w:rPr>
        <w:t xml:space="preserve">lause 21C or the commission of any offence by the Contractor, any Subcontractor, agent or employee under the </w:t>
      </w:r>
      <w:r w:rsidRPr="00FD1F7C">
        <w:rPr>
          <w:rFonts w:eastAsia="Times New Roman" w:cs="Arial"/>
          <w:lang w:eastAsia="en-IE"/>
        </w:rPr>
        <w:t>Prevention of Corruption Acts 1889 to 20</w:t>
      </w:r>
      <w:r w:rsidR="00FD1F7C">
        <w:rPr>
          <w:rFonts w:eastAsia="Times New Roman" w:cs="Arial"/>
          <w:lang w:eastAsia="en-IE"/>
        </w:rPr>
        <w:t>10</w:t>
      </w:r>
      <w:r w:rsidRPr="00BB2D8A">
        <w:rPr>
          <w:rFonts w:eastAsia="Times New Roman" w:cs="Arial"/>
          <w:lang w:eastAsia="en-IE"/>
        </w:rPr>
        <w:t xml:space="preserve">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57865811" w14:textId="061C38FE" w:rsidR="00BB2D8A" w:rsidRPr="00BB2D8A" w:rsidRDefault="00BB2D8A" w:rsidP="004941CD">
      <w:pPr>
        <w:pStyle w:val="Heading1"/>
        <w:rPr>
          <w:lang w:eastAsia="en-IE"/>
        </w:rPr>
      </w:pPr>
      <w:bookmarkStart w:id="22" w:name="_Toc965620652"/>
      <w:r w:rsidRPr="1547A9A4">
        <w:rPr>
          <w:lang w:eastAsia="en-IE"/>
        </w:rPr>
        <w:t>ACCESS TO PREMISES</w:t>
      </w:r>
      <w:r>
        <w:tab/>
      </w:r>
      <w:bookmarkEnd w:id="22"/>
    </w:p>
    <w:p w14:paraId="57ED6D39"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A8416DF"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upon reasonable notice by the Contracting Authority allow the Contracting Authority access to its premises (including the premises of any Subcontractor or agent) where the Supplies are being performed for the Contracting Authority under this Agreement.</w:t>
      </w:r>
    </w:p>
    <w:p w14:paraId="486E49D2" w14:textId="2844864C" w:rsidR="00BB2D8A" w:rsidRPr="00BB2D8A" w:rsidRDefault="00BB2D8A" w:rsidP="004941CD">
      <w:pPr>
        <w:pStyle w:val="Heading1"/>
        <w:rPr>
          <w:lang w:eastAsia="en-IE"/>
        </w:rPr>
      </w:pPr>
      <w:bookmarkStart w:id="23" w:name="_Toc1808276366"/>
      <w:r w:rsidRPr="1547A9A4">
        <w:rPr>
          <w:lang w:eastAsia="en-IE"/>
        </w:rPr>
        <w:t>NON-SOLICITATION</w:t>
      </w:r>
      <w:bookmarkEnd w:id="23"/>
    </w:p>
    <w:p w14:paraId="4A12CAD7" w14:textId="77777777" w:rsidR="00BB2D8A" w:rsidRPr="00BB2D8A" w:rsidRDefault="00BB2D8A" w:rsidP="004941CD">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4DFC73DE" w14:textId="00FE9D62" w:rsidR="00BB2D8A" w:rsidRPr="00BB2D8A" w:rsidRDefault="00BB2D8A" w:rsidP="004941CD">
      <w:pPr>
        <w:pStyle w:val="Heading1"/>
        <w:rPr>
          <w:lang w:eastAsia="en-IE"/>
        </w:rPr>
      </w:pPr>
      <w:bookmarkStart w:id="24" w:name="_Toc1078664827"/>
      <w:r w:rsidRPr="1547A9A4">
        <w:rPr>
          <w:lang w:eastAsia="en-IE"/>
        </w:rPr>
        <w:t>CHANGE CONTROL PROCEDURE</w:t>
      </w:r>
      <w:bookmarkEnd w:id="24"/>
    </w:p>
    <w:p w14:paraId="68F5FCB7" w14:textId="5113EBF0"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A.</w:t>
      </w:r>
      <w:r w:rsidR="004941CD">
        <w:rPr>
          <w:rFonts w:eastAsia="Times New Roman" w:cs="Arial"/>
          <w:lang w:eastAsia="en-IE"/>
        </w:rPr>
        <w:tab/>
      </w:r>
      <w:r w:rsidRPr="00BB2D8A">
        <w:rPr>
          <w:rFonts w:eastAsia="Times New Roman" w:cs="Arial"/>
          <w:lang w:eastAsia="en-IE"/>
        </w:rPr>
        <w:t>At any time during the Term of this Agreement, either Party may propose a change or changes to any part or parts of this Agreement.</w:t>
      </w:r>
    </w:p>
    <w:p w14:paraId="3FECD5FE" w14:textId="6BA094C1"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B.</w:t>
      </w:r>
      <w:r w:rsidR="004941CD">
        <w:rPr>
          <w:rFonts w:eastAsia="Times New Roman" w:cs="Arial"/>
          <w:lang w:eastAsia="en-IE"/>
        </w:rPr>
        <w:tab/>
      </w:r>
      <w:r w:rsidRPr="00BB2D8A">
        <w:rPr>
          <w:rFonts w:eastAsia="Times New Roman" w:cs="Arial"/>
          <w:lang w:eastAsia="en-IE"/>
        </w:rPr>
        <w:t>The change control procedures set out in this Schedule will apply to all changes irrespective of whether the Contractor or the Contracting Authority proposes the change.</w:t>
      </w:r>
    </w:p>
    <w:p w14:paraId="7BDA3F1F"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 change control notice (“Change Control Notice”) shall be prepared for all change requests. The Change Control Notice will provide an outline description of the change requested, the rationale for the change, the effect that the change will have on the provision of the Supplies (where known) and an estimate of the effort and cost required to prepare an impact assessment (“Impact Assessment”).</w:t>
      </w:r>
    </w:p>
    <w:p w14:paraId="7EB47DE5"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All Change Control Notices proposing changes to this Agreement must be submitted for review to the other Party’s Contact.</w:t>
      </w:r>
    </w:p>
    <w:p w14:paraId="6D4EC149"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The Parties must indicate their acceptance or rejection of the change control request and/or Impact Assessment within a reasonable timeframe of its completion and Tender for review, subject to a maximum of twenty (20) calendar days or such other period agreed between the Parties.</w:t>
      </w:r>
    </w:p>
    <w:p w14:paraId="0159FA8B"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On approval of an Impact Assessment, this Agreement and/or the Schedules should be updated and revised as appropriate and in writing.</w:t>
      </w:r>
    </w:p>
    <w:p w14:paraId="73ED650F"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In the event that either Party rejects the Impact Assessment, the change(s) shall not take place and the Parties shall continue to perform their obligations under this Agreement.</w:t>
      </w:r>
    </w:p>
    <w:p w14:paraId="754AE3FD" w14:textId="77777777" w:rsidR="00BB2D8A" w:rsidRPr="00BB2D8A" w:rsidRDefault="00BB2D8A" w:rsidP="004941CD">
      <w:pPr>
        <w:spacing w:after="160" w:line="259" w:lineRule="auto"/>
        <w:ind w:left="720" w:hanging="720"/>
        <w:jc w:val="both"/>
        <w:rPr>
          <w:rFonts w:eastAsia="Times New Roman" w:cs="Arial"/>
          <w:lang w:eastAsia="en-IE"/>
        </w:rPr>
      </w:pPr>
      <w:r w:rsidRPr="00BB2D8A">
        <w:rPr>
          <w:rFonts w:eastAsia="Times New Roman" w:cs="Arial"/>
          <w:lang w:eastAsia="en-IE"/>
        </w:rPr>
        <w:t>H.</w:t>
      </w:r>
      <w:r w:rsidRPr="00BB2D8A">
        <w:rPr>
          <w:rFonts w:eastAsia="Times New Roman" w:cs="Arial"/>
          <w:lang w:eastAsia="en-IE"/>
        </w:rPr>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provision of the Supplies then the Contractor will not be liable for such delay and will be entitled to an extension of time equal to not less than the period of the delay.</w:t>
      </w:r>
    </w:p>
    <w:p w14:paraId="551949BC" w14:textId="0DF0C103" w:rsidR="00BB2D8A" w:rsidRPr="00BB2D8A" w:rsidRDefault="00BB2D8A" w:rsidP="004941CD">
      <w:pPr>
        <w:pStyle w:val="Heading1"/>
        <w:rPr>
          <w:lang w:eastAsia="en-IE"/>
        </w:rPr>
      </w:pPr>
      <w:bookmarkStart w:id="25" w:name="_Toc360933543"/>
      <w:r w:rsidRPr="1547A9A4">
        <w:rPr>
          <w:lang w:eastAsia="en-IE"/>
        </w:rPr>
        <w:t>ADDITIONAL CONDITION(S)</w:t>
      </w:r>
      <w:bookmarkEnd w:id="25"/>
    </w:p>
    <w:p w14:paraId="462E8FA2"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Delete and replace with “Not Used” if not applicable:</w:t>
      </w:r>
      <w:r w:rsidRPr="00BB2D8A">
        <w:rPr>
          <w:rFonts w:eastAsia="Times New Roman" w:cs="Arial"/>
          <w:lang w:eastAsia="en-IE"/>
        </w:rPr>
        <w:cr/>
      </w:r>
    </w:p>
    <w:p w14:paraId="034907A2" w14:textId="77777777" w:rsidR="00BB2D8A" w:rsidRPr="00BB2D8A" w:rsidRDefault="00BB2D8A" w:rsidP="00BB2D8A">
      <w:pPr>
        <w:spacing w:after="160" w:line="259" w:lineRule="auto"/>
        <w:jc w:val="both"/>
        <w:rPr>
          <w:rFonts w:eastAsia="Times New Roman" w:cs="Arial"/>
          <w:color w:val="C00000"/>
          <w:lang w:eastAsia="en-IE"/>
        </w:rPr>
      </w:pPr>
      <w:r w:rsidRPr="00BB2D8A">
        <w:rPr>
          <w:rFonts w:eastAsia="Times New Roman" w:cs="Arial"/>
          <w:color w:val="C00000"/>
          <w:lang w:eastAsia="en-IE"/>
        </w:rPr>
        <w:t xml:space="preserve"> </w:t>
      </w:r>
    </w:p>
    <w:p w14:paraId="23B673CC" w14:textId="77777777" w:rsidR="00BB2D8A" w:rsidRPr="00BB2D8A" w:rsidRDefault="00BB2D8A" w:rsidP="00BB2D8A">
      <w:pPr>
        <w:spacing w:after="160" w:line="259" w:lineRule="auto"/>
        <w:jc w:val="both"/>
        <w:rPr>
          <w:rFonts w:eastAsia="Times New Roman" w:cs="Arial"/>
          <w:color w:val="C00000"/>
          <w:lang w:eastAsia="en-IE"/>
        </w:rPr>
      </w:pPr>
      <w:r w:rsidRPr="00BB2D8A">
        <w:rPr>
          <w:rFonts w:eastAsia="Times New Roman" w:cs="Arial"/>
          <w:color w:val="C00000"/>
          <w:lang w:eastAsia="en-IE"/>
        </w:rPr>
        <w:t>[This is a free text area to allow the Contracting Authority to include any additional conditions to the Contract, for example a price review clause.  Such additional conditions can be set out here by the Contracting Authority]</w:t>
      </w:r>
    </w:p>
    <w:p w14:paraId="29851774" w14:textId="77777777" w:rsidR="00BB2D8A" w:rsidRPr="00BB2D8A" w:rsidRDefault="00BB2D8A" w:rsidP="00BB2D8A">
      <w:pPr>
        <w:spacing w:after="160" w:line="259" w:lineRule="auto"/>
        <w:jc w:val="both"/>
        <w:rPr>
          <w:rFonts w:eastAsia="Times New Roman" w:cs="Arial"/>
          <w:lang w:eastAsia="en-IE"/>
        </w:rPr>
      </w:pPr>
    </w:p>
    <w:p w14:paraId="71E18C69"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w:t>
      </w:r>
    </w:p>
    <w:p w14:paraId="74D49F16" w14:textId="77777777" w:rsidR="00BB2D8A" w:rsidRPr="00BB2D8A" w:rsidRDefault="00BB2D8A" w:rsidP="00BB2D8A">
      <w:pPr>
        <w:spacing w:after="160" w:line="259" w:lineRule="auto"/>
        <w:rPr>
          <w:rFonts w:eastAsia="Times New Roman" w:cs="Arial"/>
          <w:lang w:eastAsia="en-IE"/>
        </w:rPr>
      </w:pPr>
      <w:r w:rsidRPr="00BB2D8A">
        <w:rPr>
          <w:rFonts w:eastAsia="Times New Roman" w:cs="Arial"/>
          <w:lang w:eastAsia="en-IE"/>
        </w:rPr>
        <w:br w:type="page"/>
      </w:r>
    </w:p>
    <w:p w14:paraId="1BE81471" w14:textId="77777777" w:rsidR="00BB2D8A" w:rsidRPr="00BB2D8A" w:rsidRDefault="00BB2D8A" w:rsidP="00BB2D8A">
      <w:pPr>
        <w:spacing w:after="160" w:line="259" w:lineRule="auto"/>
        <w:jc w:val="both"/>
        <w:rPr>
          <w:rFonts w:eastAsia="Times New Roman" w:cs="Arial"/>
          <w:lang w:eastAsia="en-IE"/>
        </w:rPr>
      </w:pPr>
    </w:p>
    <w:p w14:paraId="3164F9DC" w14:textId="77777777" w:rsidR="00BB2D8A" w:rsidRPr="00BB2D8A" w:rsidRDefault="00BB2D8A" w:rsidP="004941CD">
      <w:pPr>
        <w:pStyle w:val="Heading1"/>
        <w:numPr>
          <w:ilvl w:val="0"/>
          <w:numId w:val="0"/>
        </w:numPr>
        <w:ind w:left="432" w:hanging="432"/>
        <w:rPr>
          <w:lang w:eastAsia="en-IE"/>
        </w:rPr>
      </w:pPr>
      <w:bookmarkStart w:id="26" w:name="_Toc1837273192"/>
      <w:r w:rsidRPr="1547A9A4">
        <w:rPr>
          <w:lang w:eastAsia="en-IE"/>
        </w:rPr>
        <w:t>Schedule B:  Supplies:  The Specification</w:t>
      </w:r>
      <w:bookmarkEnd w:id="26"/>
    </w:p>
    <w:p w14:paraId="09D2395A"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w:t>
      </w:r>
    </w:p>
    <w:p w14:paraId="60EEEFA9" w14:textId="77777777" w:rsidR="00BB2D8A" w:rsidRPr="00BB2D8A" w:rsidRDefault="00BB2D8A" w:rsidP="00BB2D8A">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496D088D" w14:textId="77777777" w:rsidR="00BB2D8A" w:rsidRPr="00BB2D8A" w:rsidRDefault="00BB2D8A" w:rsidP="00BB2D8A">
      <w:pPr>
        <w:spacing w:after="160" w:line="259" w:lineRule="auto"/>
        <w:jc w:val="both"/>
        <w:rPr>
          <w:rFonts w:eastAsia="Times New Roman" w:cs="Arial"/>
          <w:lang w:eastAsia="en-IE"/>
        </w:rPr>
      </w:pPr>
    </w:p>
    <w:p w14:paraId="76EDE11C" w14:textId="77777777" w:rsidR="00BB2D8A" w:rsidRPr="00BB2D8A" w:rsidRDefault="00BB2D8A" w:rsidP="00BB2D8A">
      <w:pPr>
        <w:spacing w:after="160" w:line="259" w:lineRule="auto"/>
        <w:rPr>
          <w:rFonts w:eastAsia="Times New Roman" w:cs="Arial"/>
          <w:lang w:eastAsia="en-IE"/>
        </w:rPr>
      </w:pPr>
      <w:r w:rsidRPr="00BB2D8A">
        <w:rPr>
          <w:rFonts w:eastAsia="Times New Roman" w:cs="Arial"/>
          <w:lang w:eastAsia="en-IE"/>
        </w:rPr>
        <w:br w:type="page"/>
      </w:r>
    </w:p>
    <w:p w14:paraId="1EE1F1D9"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w:t>
      </w:r>
    </w:p>
    <w:p w14:paraId="5D07E347" w14:textId="77777777" w:rsidR="00BB2D8A" w:rsidRPr="00BB2D8A" w:rsidRDefault="00BB2D8A" w:rsidP="004941CD">
      <w:pPr>
        <w:pStyle w:val="Heading1"/>
        <w:numPr>
          <w:ilvl w:val="0"/>
          <w:numId w:val="0"/>
        </w:numPr>
        <w:ind w:left="432" w:hanging="432"/>
        <w:rPr>
          <w:lang w:eastAsia="en-IE"/>
        </w:rPr>
      </w:pPr>
      <w:bookmarkStart w:id="27" w:name="_Toc137311080"/>
      <w:r w:rsidRPr="1547A9A4">
        <w:rPr>
          <w:lang w:eastAsia="en-IE"/>
        </w:rPr>
        <w:t>Schedule C:  Charges</w:t>
      </w:r>
      <w:bookmarkEnd w:id="27"/>
    </w:p>
    <w:p w14:paraId="12A705A5"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w:t>
      </w:r>
    </w:p>
    <w:p w14:paraId="2C903F2B" w14:textId="77777777" w:rsidR="00BB2D8A" w:rsidRPr="00BB2D8A" w:rsidRDefault="00BB2D8A" w:rsidP="00BB2D8A">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34D41F40" w14:textId="77777777" w:rsidR="00BB2D8A" w:rsidRPr="00BB2D8A" w:rsidRDefault="00BB2D8A" w:rsidP="00BB2D8A">
      <w:pPr>
        <w:spacing w:after="160" w:line="259" w:lineRule="auto"/>
        <w:jc w:val="both"/>
        <w:rPr>
          <w:rFonts w:eastAsia="Times New Roman" w:cs="Arial"/>
          <w:lang w:eastAsia="en-IE"/>
        </w:rPr>
      </w:pPr>
    </w:p>
    <w:p w14:paraId="48BFB0CB"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xml:space="preserve"> </w:t>
      </w:r>
    </w:p>
    <w:p w14:paraId="7CEE2DB7" w14:textId="77777777" w:rsidR="00BB2D8A" w:rsidRPr="00BB2D8A" w:rsidRDefault="00BB2D8A" w:rsidP="00BB2D8A">
      <w:pPr>
        <w:spacing w:after="160" w:line="259" w:lineRule="auto"/>
        <w:rPr>
          <w:rFonts w:eastAsia="Times New Roman" w:cs="Arial"/>
          <w:lang w:eastAsia="en-IE"/>
        </w:rPr>
      </w:pPr>
      <w:r w:rsidRPr="00BB2D8A">
        <w:rPr>
          <w:rFonts w:eastAsia="Times New Roman" w:cs="Arial"/>
          <w:lang w:eastAsia="en-IE"/>
        </w:rPr>
        <w:br w:type="page"/>
      </w:r>
    </w:p>
    <w:p w14:paraId="585CBABE" w14:textId="77777777" w:rsidR="00BB2D8A" w:rsidRPr="00BB2D8A" w:rsidRDefault="00BB2D8A" w:rsidP="00BB2D8A">
      <w:pPr>
        <w:spacing w:after="160" w:line="259" w:lineRule="auto"/>
        <w:jc w:val="both"/>
        <w:rPr>
          <w:rFonts w:eastAsia="Times New Roman" w:cs="Arial"/>
          <w:lang w:eastAsia="en-IE"/>
        </w:rPr>
      </w:pPr>
    </w:p>
    <w:p w14:paraId="7874EF33" w14:textId="77777777" w:rsidR="00BB2D8A" w:rsidRPr="00BB2D8A" w:rsidRDefault="00BB2D8A" w:rsidP="004941CD">
      <w:pPr>
        <w:pStyle w:val="Heading1"/>
        <w:numPr>
          <w:ilvl w:val="0"/>
          <w:numId w:val="0"/>
        </w:numPr>
        <w:ind w:left="432" w:hanging="432"/>
        <w:rPr>
          <w:lang w:eastAsia="en-IE"/>
        </w:rPr>
      </w:pPr>
      <w:bookmarkStart w:id="28" w:name="_Toc1692719503"/>
      <w:r w:rsidRPr="1547A9A4">
        <w:rPr>
          <w:lang w:eastAsia="en-IE"/>
        </w:rPr>
        <w:t>Schedule D:  Service Levels / Service Level Agreement</w:t>
      </w:r>
      <w:bookmarkEnd w:id="28"/>
    </w:p>
    <w:p w14:paraId="3909721C" w14:textId="77777777" w:rsidR="00BB2D8A" w:rsidRPr="00BB2D8A" w:rsidRDefault="00BB2D8A" w:rsidP="00BB2D8A">
      <w:pPr>
        <w:spacing w:after="160" w:line="259" w:lineRule="auto"/>
        <w:jc w:val="both"/>
        <w:rPr>
          <w:rFonts w:eastAsia="Times New Roman" w:cs="Arial"/>
          <w:color w:val="C00000"/>
          <w:lang w:eastAsia="en-IE"/>
        </w:rPr>
      </w:pPr>
      <w:r w:rsidRPr="00BB2D8A">
        <w:rPr>
          <w:rFonts w:eastAsia="Times New Roman" w:cs="Arial"/>
          <w:color w:val="C00000"/>
          <w:lang w:eastAsia="en-IE"/>
        </w:rPr>
        <w:t>[Insert at RFT stage, if applicable, or when completing contract]</w:t>
      </w:r>
    </w:p>
    <w:p w14:paraId="3A6B7C4E" w14:textId="77777777" w:rsidR="00BB2D8A" w:rsidRPr="00BB2D8A" w:rsidRDefault="00BB2D8A" w:rsidP="00BB2D8A">
      <w:pPr>
        <w:spacing w:after="160" w:line="259" w:lineRule="auto"/>
        <w:jc w:val="both"/>
        <w:rPr>
          <w:rFonts w:eastAsia="Times New Roman" w:cs="Arial"/>
          <w:lang w:eastAsia="en-IE"/>
        </w:rPr>
      </w:pPr>
    </w:p>
    <w:p w14:paraId="51DD4027" w14:textId="2BA60B18" w:rsidR="1547A9A4" w:rsidRDefault="1547A9A4" w:rsidP="1547A9A4">
      <w:pPr>
        <w:spacing w:after="160" w:line="259" w:lineRule="auto"/>
        <w:jc w:val="both"/>
        <w:rPr>
          <w:rFonts w:eastAsia="Times New Roman" w:cs="Arial"/>
          <w:lang w:eastAsia="en-IE"/>
        </w:rPr>
      </w:pPr>
    </w:p>
    <w:p w14:paraId="0A059FB4" w14:textId="6891E665" w:rsidR="1547A9A4" w:rsidRDefault="1547A9A4" w:rsidP="1547A9A4">
      <w:pPr>
        <w:spacing w:after="160" w:line="259" w:lineRule="auto"/>
        <w:jc w:val="both"/>
        <w:rPr>
          <w:rFonts w:eastAsia="Times New Roman" w:cs="Arial"/>
          <w:lang w:eastAsia="en-IE"/>
        </w:rPr>
      </w:pPr>
    </w:p>
    <w:p w14:paraId="69BC41D1" w14:textId="65736716" w:rsidR="1547A9A4" w:rsidRDefault="1547A9A4" w:rsidP="1547A9A4">
      <w:pPr>
        <w:spacing w:after="160" w:line="259" w:lineRule="auto"/>
        <w:jc w:val="both"/>
        <w:rPr>
          <w:rFonts w:eastAsia="Times New Roman" w:cs="Arial"/>
          <w:lang w:eastAsia="en-IE"/>
        </w:rPr>
      </w:pPr>
    </w:p>
    <w:p w14:paraId="5FDFE2B2" w14:textId="595A0CB7" w:rsidR="1547A9A4" w:rsidRDefault="1547A9A4" w:rsidP="1547A9A4">
      <w:pPr>
        <w:spacing w:after="160" w:line="259" w:lineRule="auto"/>
        <w:jc w:val="both"/>
        <w:rPr>
          <w:rFonts w:eastAsia="Times New Roman" w:cs="Arial"/>
          <w:lang w:eastAsia="en-IE"/>
        </w:rPr>
      </w:pPr>
    </w:p>
    <w:p w14:paraId="6B810C77" w14:textId="7871ECF1" w:rsidR="1547A9A4" w:rsidRDefault="1547A9A4" w:rsidP="1547A9A4">
      <w:pPr>
        <w:spacing w:after="160" w:line="259" w:lineRule="auto"/>
        <w:jc w:val="both"/>
        <w:rPr>
          <w:rFonts w:eastAsia="Times New Roman" w:cs="Arial"/>
          <w:lang w:eastAsia="en-IE"/>
        </w:rPr>
      </w:pPr>
    </w:p>
    <w:p w14:paraId="61762E0F" w14:textId="3F2C82CB" w:rsidR="1547A9A4" w:rsidRDefault="1547A9A4" w:rsidP="1547A9A4">
      <w:pPr>
        <w:spacing w:after="160" w:line="259" w:lineRule="auto"/>
        <w:jc w:val="both"/>
        <w:rPr>
          <w:rFonts w:eastAsia="Times New Roman" w:cs="Arial"/>
          <w:lang w:eastAsia="en-IE"/>
        </w:rPr>
      </w:pPr>
    </w:p>
    <w:p w14:paraId="51B2BAF5" w14:textId="0960F9C8" w:rsidR="1547A9A4" w:rsidRDefault="1547A9A4" w:rsidP="1547A9A4">
      <w:pPr>
        <w:spacing w:after="160" w:line="259" w:lineRule="auto"/>
        <w:jc w:val="both"/>
        <w:rPr>
          <w:rFonts w:eastAsia="Times New Roman" w:cs="Arial"/>
          <w:lang w:eastAsia="en-IE"/>
        </w:rPr>
      </w:pPr>
    </w:p>
    <w:p w14:paraId="5E7E9D1B" w14:textId="1B679170" w:rsidR="1547A9A4" w:rsidRDefault="1547A9A4" w:rsidP="1547A9A4">
      <w:pPr>
        <w:spacing w:after="160" w:line="259" w:lineRule="auto"/>
        <w:jc w:val="both"/>
        <w:rPr>
          <w:rFonts w:eastAsia="Times New Roman" w:cs="Arial"/>
          <w:lang w:eastAsia="en-IE"/>
        </w:rPr>
      </w:pPr>
    </w:p>
    <w:p w14:paraId="499E7CF2" w14:textId="2FEA4FA7" w:rsidR="1547A9A4" w:rsidRDefault="1547A9A4" w:rsidP="1547A9A4">
      <w:pPr>
        <w:spacing w:after="160" w:line="259" w:lineRule="auto"/>
        <w:jc w:val="both"/>
        <w:rPr>
          <w:rFonts w:eastAsia="Times New Roman" w:cs="Arial"/>
          <w:lang w:eastAsia="en-IE"/>
        </w:rPr>
      </w:pPr>
    </w:p>
    <w:p w14:paraId="5EAA2A45" w14:textId="7B989EFE" w:rsidR="1547A9A4" w:rsidRDefault="1547A9A4" w:rsidP="1547A9A4">
      <w:pPr>
        <w:spacing w:after="160" w:line="259" w:lineRule="auto"/>
        <w:jc w:val="both"/>
        <w:rPr>
          <w:rFonts w:eastAsia="Times New Roman" w:cs="Arial"/>
          <w:lang w:eastAsia="en-IE"/>
        </w:rPr>
      </w:pPr>
    </w:p>
    <w:p w14:paraId="2D360F78" w14:textId="7D68E6A6" w:rsidR="1547A9A4" w:rsidRDefault="1547A9A4" w:rsidP="1547A9A4">
      <w:pPr>
        <w:spacing w:after="160" w:line="259" w:lineRule="auto"/>
        <w:jc w:val="both"/>
        <w:rPr>
          <w:rFonts w:eastAsia="Times New Roman" w:cs="Arial"/>
          <w:lang w:eastAsia="en-IE"/>
        </w:rPr>
      </w:pPr>
    </w:p>
    <w:p w14:paraId="6210CD45" w14:textId="52ABC711" w:rsidR="1547A9A4" w:rsidRDefault="1547A9A4" w:rsidP="1547A9A4">
      <w:pPr>
        <w:spacing w:after="160" w:line="259" w:lineRule="auto"/>
        <w:jc w:val="both"/>
        <w:rPr>
          <w:rFonts w:eastAsia="Times New Roman" w:cs="Arial"/>
          <w:lang w:eastAsia="en-IE"/>
        </w:rPr>
      </w:pPr>
    </w:p>
    <w:p w14:paraId="4196BB0B" w14:textId="3E547B63" w:rsidR="1547A9A4" w:rsidRDefault="1547A9A4" w:rsidP="1547A9A4">
      <w:pPr>
        <w:spacing w:after="160" w:line="259" w:lineRule="auto"/>
        <w:jc w:val="both"/>
        <w:rPr>
          <w:rFonts w:eastAsia="Times New Roman" w:cs="Arial"/>
          <w:lang w:eastAsia="en-IE"/>
        </w:rPr>
      </w:pPr>
    </w:p>
    <w:p w14:paraId="1B353EC5" w14:textId="0C65F397" w:rsidR="1547A9A4" w:rsidRDefault="1547A9A4" w:rsidP="1547A9A4">
      <w:pPr>
        <w:spacing w:after="160" w:line="259" w:lineRule="auto"/>
        <w:jc w:val="both"/>
        <w:rPr>
          <w:rFonts w:eastAsia="Times New Roman" w:cs="Arial"/>
          <w:lang w:eastAsia="en-IE"/>
        </w:rPr>
      </w:pPr>
    </w:p>
    <w:p w14:paraId="69453866" w14:textId="38A22FCF" w:rsidR="1547A9A4" w:rsidRDefault="1547A9A4" w:rsidP="1547A9A4">
      <w:pPr>
        <w:spacing w:after="160" w:line="259" w:lineRule="auto"/>
        <w:jc w:val="both"/>
        <w:rPr>
          <w:rFonts w:eastAsia="Times New Roman" w:cs="Arial"/>
          <w:lang w:eastAsia="en-IE"/>
        </w:rPr>
      </w:pPr>
    </w:p>
    <w:p w14:paraId="022D13DC" w14:textId="650EF916" w:rsidR="1547A9A4" w:rsidRDefault="1547A9A4" w:rsidP="1547A9A4">
      <w:pPr>
        <w:spacing w:after="160" w:line="259" w:lineRule="auto"/>
        <w:jc w:val="both"/>
        <w:rPr>
          <w:rFonts w:eastAsia="Times New Roman" w:cs="Arial"/>
          <w:lang w:eastAsia="en-IE"/>
        </w:rPr>
      </w:pPr>
    </w:p>
    <w:p w14:paraId="01D72B6D" w14:textId="08CB717B" w:rsidR="1547A9A4" w:rsidRDefault="1547A9A4" w:rsidP="1547A9A4">
      <w:pPr>
        <w:spacing w:after="160" w:line="259" w:lineRule="auto"/>
        <w:jc w:val="both"/>
        <w:rPr>
          <w:rFonts w:eastAsia="Times New Roman" w:cs="Arial"/>
          <w:lang w:eastAsia="en-IE"/>
        </w:rPr>
      </w:pPr>
    </w:p>
    <w:p w14:paraId="02DA5873" w14:textId="34300E2F" w:rsidR="1547A9A4" w:rsidRDefault="1547A9A4" w:rsidP="1547A9A4">
      <w:pPr>
        <w:spacing w:after="160" w:line="259" w:lineRule="auto"/>
        <w:jc w:val="both"/>
        <w:rPr>
          <w:rFonts w:eastAsia="Times New Roman" w:cs="Arial"/>
          <w:lang w:eastAsia="en-IE"/>
        </w:rPr>
      </w:pPr>
    </w:p>
    <w:p w14:paraId="4523E86E" w14:textId="1D53A5C4" w:rsidR="1547A9A4" w:rsidRDefault="1547A9A4" w:rsidP="1547A9A4">
      <w:pPr>
        <w:spacing w:after="160" w:line="259" w:lineRule="auto"/>
        <w:jc w:val="both"/>
        <w:rPr>
          <w:rFonts w:eastAsia="Times New Roman" w:cs="Arial"/>
          <w:lang w:eastAsia="en-IE"/>
        </w:rPr>
      </w:pPr>
    </w:p>
    <w:p w14:paraId="08156B56" w14:textId="1C7F0FA5" w:rsidR="1547A9A4" w:rsidRDefault="1547A9A4" w:rsidP="1547A9A4">
      <w:pPr>
        <w:spacing w:after="160" w:line="259" w:lineRule="auto"/>
        <w:jc w:val="both"/>
        <w:rPr>
          <w:rFonts w:eastAsia="Times New Roman" w:cs="Arial"/>
          <w:lang w:eastAsia="en-IE"/>
        </w:rPr>
      </w:pPr>
    </w:p>
    <w:p w14:paraId="05F52C79" w14:textId="02FBEA0B" w:rsidR="1547A9A4" w:rsidRDefault="1547A9A4" w:rsidP="1547A9A4">
      <w:pPr>
        <w:spacing w:after="160" w:line="259" w:lineRule="auto"/>
        <w:jc w:val="both"/>
        <w:rPr>
          <w:rFonts w:eastAsia="Times New Roman" w:cs="Arial"/>
          <w:lang w:eastAsia="en-IE"/>
        </w:rPr>
      </w:pPr>
    </w:p>
    <w:p w14:paraId="14E42375" w14:textId="1F74F056" w:rsidR="1547A9A4" w:rsidRDefault="1547A9A4" w:rsidP="1547A9A4">
      <w:pPr>
        <w:spacing w:after="160" w:line="259" w:lineRule="auto"/>
        <w:jc w:val="both"/>
        <w:rPr>
          <w:rFonts w:eastAsia="Times New Roman" w:cs="Arial"/>
          <w:lang w:eastAsia="en-IE"/>
        </w:rPr>
      </w:pPr>
    </w:p>
    <w:p w14:paraId="7E658A3A" w14:textId="7CFDFFF8" w:rsidR="1547A9A4" w:rsidRDefault="1547A9A4" w:rsidP="1547A9A4">
      <w:pPr>
        <w:spacing w:after="160" w:line="259" w:lineRule="auto"/>
        <w:jc w:val="both"/>
        <w:rPr>
          <w:rFonts w:eastAsia="Times New Roman" w:cs="Arial"/>
          <w:lang w:eastAsia="en-IE"/>
        </w:rPr>
      </w:pPr>
    </w:p>
    <w:p w14:paraId="1E99251A" w14:textId="53EF313A" w:rsidR="1547A9A4" w:rsidRDefault="1547A9A4" w:rsidP="1547A9A4">
      <w:pPr>
        <w:spacing w:after="160" w:line="259" w:lineRule="auto"/>
        <w:jc w:val="both"/>
        <w:rPr>
          <w:rFonts w:eastAsia="Times New Roman" w:cs="Arial"/>
          <w:lang w:eastAsia="en-IE"/>
        </w:rPr>
      </w:pPr>
    </w:p>
    <w:p w14:paraId="0625B9E7" w14:textId="72050CAA" w:rsidR="1547A9A4" w:rsidRDefault="1547A9A4" w:rsidP="1547A9A4">
      <w:pPr>
        <w:spacing w:after="160" w:line="259" w:lineRule="auto"/>
        <w:jc w:val="both"/>
        <w:rPr>
          <w:rFonts w:eastAsia="Times New Roman" w:cs="Arial"/>
          <w:lang w:eastAsia="en-IE"/>
        </w:rPr>
      </w:pPr>
    </w:p>
    <w:p w14:paraId="00DF5016" w14:textId="3BE078F1" w:rsidR="1547A9A4" w:rsidRDefault="1547A9A4" w:rsidP="1547A9A4">
      <w:pPr>
        <w:spacing w:after="160" w:line="259" w:lineRule="auto"/>
        <w:jc w:val="both"/>
        <w:rPr>
          <w:rFonts w:eastAsia="Times New Roman" w:cs="Arial"/>
          <w:lang w:eastAsia="en-IE"/>
        </w:rPr>
      </w:pPr>
    </w:p>
    <w:p w14:paraId="60D88F09" w14:textId="35C7D12A" w:rsidR="1547A9A4" w:rsidRDefault="1547A9A4" w:rsidP="1547A9A4">
      <w:pPr>
        <w:spacing w:after="160" w:line="259" w:lineRule="auto"/>
        <w:jc w:val="both"/>
        <w:rPr>
          <w:rFonts w:eastAsia="Times New Roman" w:cs="Arial"/>
          <w:lang w:eastAsia="en-IE"/>
        </w:rPr>
      </w:pPr>
    </w:p>
    <w:p w14:paraId="488C97E6" w14:textId="77777777" w:rsidR="00BB2D8A" w:rsidRPr="00BB2D8A" w:rsidRDefault="00BB2D8A" w:rsidP="00BB2D8A">
      <w:pPr>
        <w:spacing w:after="160" w:line="259" w:lineRule="auto"/>
        <w:jc w:val="both"/>
        <w:rPr>
          <w:rFonts w:eastAsia="Times New Roman" w:cs="Arial"/>
          <w:lang w:eastAsia="en-IE"/>
        </w:rPr>
      </w:pPr>
    </w:p>
    <w:p w14:paraId="6FD15765" w14:textId="523B4F07" w:rsidR="001D0B3C" w:rsidRPr="00C73C39" w:rsidRDefault="35AC843A" w:rsidP="1547A9A4">
      <w:pPr>
        <w:pStyle w:val="Heading1"/>
        <w:numPr>
          <w:ilvl w:val="0"/>
          <w:numId w:val="0"/>
        </w:numPr>
        <w:spacing w:line="257" w:lineRule="auto"/>
        <w:ind w:left="432" w:hanging="432"/>
        <w:rPr>
          <w:rFonts w:eastAsia="Arial"/>
          <w:noProof w:val="0"/>
        </w:rPr>
      </w:pPr>
      <w:bookmarkStart w:id="29" w:name="_Toc1812965898"/>
      <w:r w:rsidRPr="1547A9A4">
        <w:rPr>
          <w:rFonts w:eastAsia="Arial"/>
          <w:noProof w:val="0"/>
        </w:rPr>
        <w:t>Schedule E:   Data Protection</w:t>
      </w:r>
      <w:bookmarkEnd w:id="29"/>
    </w:p>
    <w:p w14:paraId="351461C4" w14:textId="634EF025" w:rsidR="001D0B3C" w:rsidRPr="00C73C39" w:rsidRDefault="35AC843A" w:rsidP="1547A9A4">
      <w:r w:rsidRPr="1547A9A4">
        <w:rPr>
          <w:rFonts w:eastAsia="Arial" w:cs="Arial"/>
        </w:rPr>
        <w:t xml:space="preserve"> </w:t>
      </w:r>
    </w:p>
    <w:p w14:paraId="79813036" w14:textId="17B0A155" w:rsidR="001D0B3C" w:rsidRPr="00C73C39" w:rsidRDefault="35AC843A" w:rsidP="1547A9A4">
      <w:r w:rsidRPr="1547A9A4">
        <w:rPr>
          <w:rFonts w:eastAsia="Arial" w:cs="Arial"/>
          <w:i/>
          <w:iCs/>
          <w:u w:val="single"/>
        </w:rPr>
        <w:t>[complete when completing the contract]</w:t>
      </w:r>
    </w:p>
    <w:p w14:paraId="203784D4" w14:textId="5EF7CC99" w:rsidR="001D0B3C" w:rsidRPr="00C73C39" w:rsidRDefault="35AC843A" w:rsidP="1547A9A4">
      <w:r w:rsidRPr="1547A9A4">
        <w:rPr>
          <w:rFonts w:eastAsia="Arial" w:cs="Arial"/>
          <w:u w:val="single"/>
        </w:rPr>
        <w:t>Processing, Personal Data and Data Subjects</w:t>
      </w:r>
    </w:p>
    <w:p w14:paraId="7A4E6BCC" w14:textId="3AB65ADC" w:rsidR="001D0B3C" w:rsidRPr="00C73C39" w:rsidRDefault="35AC843A" w:rsidP="1547A9A4">
      <w:pPr>
        <w:pStyle w:val="ListParagraph"/>
        <w:numPr>
          <w:ilvl w:val="0"/>
          <w:numId w:val="4"/>
        </w:numPr>
        <w:spacing w:after="0"/>
        <w:rPr>
          <w:rFonts w:eastAsia="Arial" w:cs="Arial"/>
        </w:rPr>
      </w:pPr>
      <w:r w:rsidRPr="1547A9A4">
        <w:rPr>
          <w:rFonts w:eastAsia="Arial" w:cs="Arial"/>
        </w:rPr>
        <w:t>Processing by the Contractor</w:t>
      </w:r>
    </w:p>
    <w:p w14:paraId="4A4AEEA5" w14:textId="4763F76F" w:rsidR="001D0B3C" w:rsidRPr="00C73C39" w:rsidRDefault="35AC843A" w:rsidP="1547A9A4">
      <w:pPr>
        <w:spacing w:after="0"/>
        <w:ind w:left="720"/>
      </w:pPr>
      <w:r w:rsidRPr="1547A9A4">
        <w:rPr>
          <w:rFonts w:eastAsia="Arial" w:cs="Arial"/>
        </w:rPr>
        <w:t xml:space="preserve"> </w:t>
      </w:r>
    </w:p>
    <w:p w14:paraId="312A2130" w14:textId="294B764A" w:rsidR="001D0B3C" w:rsidRPr="00C73C39" w:rsidRDefault="35AC843A" w:rsidP="1547A9A4">
      <w:pPr>
        <w:pStyle w:val="ListParagraph"/>
        <w:numPr>
          <w:ilvl w:val="1"/>
          <w:numId w:val="3"/>
        </w:numPr>
        <w:spacing w:after="0"/>
        <w:ind w:left="1134"/>
        <w:rPr>
          <w:rFonts w:eastAsia="Arial" w:cs="Arial"/>
        </w:rPr>
      </w:pPr>
      <w:r w:rsidRPr="1547A9A4">
        <w:rPr>
          <w:rFonts w:eastAsia="Arial" w:cs="Arial"/>
        </w:rPr>
        <w:t>Subject matter of processing</w:t>
      </w:r>
    </w:p>
    <w:p w14:paraId="33F004B5" w14:textId="15A66991" w:rsidR="001D0B3C" w:rsidRPr="00C73C39" w:rsidRDefault="35AC843A" w:rsidP="1547A9A4">
      <w:pPr>
        <w:spacing w:after="0"/>
        <w:ind w:left="1134"/>
      </w:pPr>
      <w:r w:rsidRPr="1547A9A4">
        <w:rPr>
          <w:rFonts w:eastAsia="Arial" w:cs="Arial"/>
        </w:rPr>
        <w:t xml:space="preserve"> </w:t>
      </w:r>
    </w:p>
    <w:p w14:paraId="2D5CADCE" w14:textId="7DA5ED45" w:rsidR="001D0B3C" w:rsidRPr="00C73C39" w:rsidRDefault="35AC843A" w:rsidP="1547A9A4">
      <w:pPr>
        <w:pStyle w:val="ListParagraph"/>
        <w:numPr>
          <w:ilvl w:val="1"/>
          <w:numId w:val="3"/>
        </w:numPr>
        <w:spacing w:after="0"/>
        <w:ind w:left="1134"/>
        <w:rPr>
          <w:rFonts w:eastAsia="Arial" w:cs="Arial"/>
        </w:rPr>
      </w:pPr>
      <w:r w:rsidRPr="1547A9A4">
        <w:rPr>
          <w:rFonts w:eastAsia="Arial" w:cs="Arial"/>
        </w:rPr>
        <w:t>Nature of processing</w:t>
      </w:r>
      <w:r w:rsidR="001D0B3C">
        <w:br/>
      </w:r>
      <w:r w:rsidRPr="1547A9A4">
        <w:rPr>
          <w:rFonts w:eastAsia="Arial" w:cs="Arial"/>
        </w:rPr>
        <w:t xml:space="preserve"> </w:t>
      </w:r>
      <w:r w:rsidR="001D0B3C">
        <w:br/>
      </w:r>
    </w:p>
    <w:p w14:paraId="3810A031" w14:textId="775524B6" w:rsidR="001D0B3C" w:rsidRPr="00C73C39" w:rsidRDefault="35AC843A" w:rsidP="1547A9A4">
      <w:pPr>
        <w:pStyle w:val="ListParagraph"/>
        <w:numPr>
          <w:ilvl w:val="1"/>
          <w:numId w:val="3"/>
        </w:numPr>
        <w:spacing w:after="0"/>
        <w:ind w:left="1134"/>
        <w:rPr>
          <w:rFonts w:eastAsia="Arial" w:cs="Arial"/>
        </w:rPr>
      </w:pPr>
      <w:r w:rsidRPr="1547A9A4">
        <w:rPr>
          <w:rFonts w:eastAsia="Arial" w:cs="Arial"/>
        </w:rPr>
        <w:t>Purpose of processing</w:t>
      </w:r>
    </w:p>
    <w:p w14:paraId="33AB6C66" w14:textId="7EC9306B" w:rsidR="001D0B3C" w:rsidRPr="00C73C39" w:rsidRDefault="35AC843A" w:rsidP="1547A9A4">
      <w:pPr>
        <w:spacing w:after="0"/>
        <w:ind w:left="1134"/>
      </w:pPr>
      <w:r w:rsidRPr="1547A9A4">
        <w:rPr>
          <w:rFonts w:eastAsia="Arial" w:cs="Arial"/>
        </w:rPr>
        <w:t xml:space="preserve"> </w:t>
      </w:r>
    </w:p>
    <w:p w14:paraId="4255E49B" w14:textId="755E2C19" w:rsidR="001D0B3C" w:rsidRPr="00C73C39" w:rsidRDefault="35AC843A" w:rsidP="1547A9A4">
      <w:pPr>
        <w:pStyle w:val="ListParagraph"/>
        <w:numPr>
          <w:ilvl w:val="1"/>
          <w:numId w:val="3"/>
        </w:numPr>
        <w:spacing w:after="0"/>
        <w:ind w:left="1134"/>
        <w:rPr>
          <w:rFonts w:eastAsia="Arial" w:cs="Arial"/>
        </w:rPr>
      </w:pPr>
      <w:r w:rsidRPr="1547A9A4">
        <w:rPr>
          <w:rFonts w:eastAsia="Arial" w:cs="Arial"/>
        </w:rPr>
        <w:t>Duration of the processing</w:t>
      </w:r>
    </w:p>
    <w:p w14:paraId="4B6EB85C" w14:textId="43A7D57C" w:rsidR="001D0B3C" w:rsidRPr="00C73C39" w:rsidRDefault="35AC843A" w:rsidP="1547A9A4">
      <w:pPr>
        <w:spacing w:after="0"/>
        <w:ind w:left="720"/>
      </w:pPr>
      <w:r w:rsidRPr="1547A9A4">
        <w:rPr>
          <w:rFonts w:eastAsia="Arial" w:cs="Arial"/>
        </w:rPr>
        <w:t xml:space="preserve"> </w:t>
      </w:r>
    </w:p>
    <w:p w14:paraId="219D2E51" w14:textId="7B018E05" w:rsidR="001D0B3C" w:rsidRPr="00C73C39" w:rsidRDefault="35AC843A" w:rsidP="1547A9A4">
      <w:pPr>
        <w:pStyle w:val="ListParagraph"/>
        <w:numPr>
          <w:ilvl w:val="0"/>
          <w:numId w:val="2"/>
        </w:numPr>
        <w:spacing w:after="0"/>
        <w:rPr>
          <w:rFonts w:eastAsia="Arial" w:cs="Arial"/>
        </w:rPr>
      </w:pPr>
      <w:r w:rsidRPr="1547A9A4">
        <w:rPr>
          <w:rFonts w:eastAsia="Arial" w:cs="Arial"/>
        </w:rPr>
        <w:t>Types of personal data</w:t>
      </w:r>
    </w:p>
    <w:p w14:paraId="3AFF98F8" w14:textId="5CA1D1B8" w:rsidR="001D0B3C" w:rsidRPr="00C73C39" w:rsidRDefault="35AC843A" w:rsidP="1547A9A4">
      <w:pPr>
        <w:spacing w:after="0"/>
        <w:ind w:left="720"/>
      </w:pPr>
      <w:r w:rsidRPr="1547A9A4">
        <w:rPr>
          <w:rFonts w:eastAsia="Arial" w:cs="Arial"/>
        </w:rPr>
        <w:t xml:space="preserve"> </w:t>
      </w:r>
    </w:p>
    <w:p w14:paraId="5731B419" w14:textId="773C4B65" w:rsidR="001D0B3C" w:rsidRPr="00C73C39" w:rsidRDefault="35AC843A" w:rsidP="1547A9A4">
      <w:pPr>
        <w:pStyle w:val="ListParagraph"/>
        <w:numPr>
          <w:ilvl w:val="0"/>
          <w:numId w:val="3"/>
        </w:numPr>
        <w:spacing w:after="0"/>
        <w:rPr>
          <w:rFonts w:eastAsia="Arial" w:cs="Arial"/>
        </w:rPr>
      </w:pPr>
      <w:r w:rsidRPr="1547A9A4">
        <w:rPr>
          <w:rFonts w:eastAsia="Arial" w:cs="Arial"/>
        </w:rPr>
        <w:t>Categories of data subject</w:t>
      </w:r>
    </w:p>
    <w:p w14:paraId="699D9538" w14:textId="015C8315" w:rsidR="001D0B3C" w:rsidRPr="00C73C39" w:rsidRDefault="001D0B3C" w:rsidP="1547A9A4">
      <w:pPr>
        <w:spacing w:line="319" w:lineRule="auto"/>
        <w:jc w:val="both"/>
        <w:rPr>
          <w:rFonts w:eastAsia="Arial" w:cs="Arial"/>
        </w:rPr>
      </w:pPr>
    </w:p>
    <w:p w14:paraId="53297403" w14:textId="384EB328" w:rsidR="001D0B3C" w:rsidRPr="00C73C39" w:rsidRDefault="001D0B3C" w:rsidP="00177BFF">
      <w:pPr>
        <w:rPr>
          <w:rFonts w:cs="Arial"/>
        </w:rPr>
      </w:pPr>
    </w:p>
    <w:sectPr w:rsidR="001D0B3C" w:rsidRPr="00C73C39" w:rsidSect="00177BFF">
      <w:headerReference w:type="default" r:id="rId14"/>
      <w:footerReference w:type="default" r:id="rId15"/>
      <w:pgSz w:w="11906" w:h="16838"/>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317B0" w14:textId="77777777" w:rsidR="002A2E28" w:rsidRDefault="002A2E28" w:rsidP="00E84E82">
      <w:pPr>
        <w:spacing w:after="0" w:line="240" w:lineRule="auto"/>
      </w:pPr>
      <w:r>
        <w:separator/>
      </w:r>
    </w:p>
  </w:endnote>
  <w:endnote w:type="continuationSeparator" w:id="0">
    <w:p w14:paraId="1FD49FE4" w14:textId="77777777" w:rsidR="002A2E28" w:rsidRDefault="002A2E28"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1FFDD221" w:rsidR="00BB2D8A" w:rsidRDefault="00BB2D8A" w:rsidP="00B168EE">
        <w:pPr>
          <w:pStyle w:val="Footer"/>
          <w:pBdr>
            <w:top w:val="single" w:sz="4" w:space="1" w:color="D9D9D9" w:themeColor="background1" w:themeShade="D9"/>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BB2D8A" w:rsidRDefault="00BB2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3856C" w14:textId="77777777" w:rsidR="002A2E28" w:rsidRDefault="002A2E28" w:rsidP="00E84E82">
      <w:pPr>
        <w:spacing w:after="0" w:line="240" w:lineRule="auto"/>
      </w:pPr>
      <w:r>
        <w:separator/>
      </w:r>
    </w:p>
  </w:footnote>
  <w:footnote w:type="continuationSeparator" w:id="0">
    <w:p w14:paraId="770CC874" w14:textId="77777777" w:rsidR="002A2E28" w:rsidRDefault="002A2E28" w:rsidP="00E84E82">
      <w:pPr>
        <w:spacing w:after="0" w:line="240" w:lineRule="auto"/>
      </w:pPr>
      <w:r>
        <w:continuationSeparator/>
      </w:r>
    </w:p>
  </w:footnote>
  <w:footnote w:id="1">
    <w:p w14:paraId="7E75C2A2" w14:textId="77777777" w:rsidR="00BC5380" w:rsidRDefault="00BC5380" w:rsidP="00BC5380">
      <w:pPr>
        <w:pStyle w:val="FootnoteText"/>
        <w:rPr>
          <w:lang w:val="en-GB"/>
        </w:rPr>
      </w:pPr>
      <w:r>
        <w:rPr>
          <w:rStyle w:val="FootnoteReference"/>
          <w:color w:val="FF0000"/>
          <w:highlight w:val="yellow"/>
        </w:rPr>
        <w:footnoteRef/>
      </w:r>
      <w:r>
        <w:rPr>
          <w:color w:val="FF0000"/>
          <w:highlight w:val="yellow"/>
        </w:rPr>
        <w:t xml:space="preserve"> Procurement personnel should contact their ETB’s Data Protection Officer for the appropriate and up to date documentation. (Delete this note prior to publication)</w:t>
      </w:r>
      <w:r>
        <w:rPr>
          <w:color w:val="FF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78213447" w:rsidR="00BB2D8A" w:rsidRPr="00CE7D4A" w:rsidRDefault="00BB2D8A">
    <w:pPr>
      <w:pStyle w:val="Header"/>
    </w:pPr>
    <w:r w:rsidRPr="00950F32">
      <w:rPr>
        <w:b/>
        <w:color w:val="17665C"/>
      </w:rPr>
      <w:t>ETBTDRF-</w:t>
    </w:r>
    <w:r>
      <w:rPr>
        <w:b/>
        <w:color w:val="17665C"/>
      </w:rPr>
      <w:t>5</w:t>
    </w:r>
    <w:r w:rsidRPr="00950F32">
      <w:rPr>
        <w:b/>
        <w:color w:val="17665C"/>
      </w:rPr>
      <w:t xml:space="preserve"> </w:t>
    </w:r>
    <w:r>
      <w:rPr>
        <w:b/>
        <w:color w:val="17665C"/>
      </w:rPr>
      <w:t>Terms and Conditions – Goods</w:t>
    </w:r>
    <w:r>
      <w:rPr>
        <w:b/>
        <w:color w:val="17665C"/>
      </w:rP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2B9CC9F"/>
    <w:multiLevelType w:val="hybridMultilevel"/>
    <w:tmpl w:val="E3DCF076"/>
    <w:lvl w:ilvl="0" w:tplc="81C854FC">
      <w:start w:val="3"/>
      <w:numFmt w:val="decimal"/>
      <w:lvlText w:val="%1."/>
      <w:lvlJc w:val="left"/>
      <w:pPr>
        <w:ind w:left="720" w:hanging="360"/>
      </w:pPr>
    </w:lvl>
    <w:lvl w:ilvl="1" w:tplc="BB402D5A">
      <w:start w:val="1"/>
      <w:numFmt w:val="lowerLetter"/>
      <w:lvlText w:val="%2."/>
      <w:lvlJc w:val="left"/>
      <w:pPr>
        <w:ind w:left="1440" w:hanging="360"/>
      </w:pPr>
    </w:lvl>
    <w:lvl w:ilvl="2" w:tplc="1CE49AE4">
      <w:start w:val="1"/>
      <w:numFmt w:val="lowerRoman"/>
      <w:lvlText w:val="%3."/>
      <w:lvlJc w:val="right"/>
      <w:pPr>
        <w:ind w:left="2160" w:hanging="180"/>
      </w:pPr>
    </w:lvl>
    <w:lvl w:ilvl="3" w:tplc="AEAEB4A4">
      <w:start w:val="1"/>
      <w:numFmt w:val="decimal"/>
      <w:lvlText w:val="%4."/>
      <w:lvlJc w:val="left"/>
      <w:pPr>
        <w:ind w:left="2880" w:hanging="360"/>
      </w:pPr>
    </w:lvl>
    <w:lvl w:ilvl="4" w:tplc="9CDAC45E">
      <w:start w:val="1"/>
      <w:numFmt w:val="lowerLetter"/>
      <w:lvlText w:val="%5."/>
      <w:lvlJc w:val="left"/>
      <w:pPr>
        <w:ind w:left="3600" w:hanging="360"/>
      </w:pPr>
    </w:lvl>
    <w:lvl w:ilvl="5" w:tplc="E6B4450E">
      <w:start w:val="1"/>
      <w:numFmt w:val="lowerRoman"/>
      <w:lvlText w:val="%6."/>
      <w:lvlJc w:val="right"/>
      <w:pPr>
        <w:ind w:left="4320" w:hanging="180"/>
      </w:pPr>
    </w:lvl>
    <w:lvl w:ilvl="6" w:tplc="8572ED62">
      <w:start w:val="1"/>
      <w:numFmt w:val="decimal"/>
      <w:lvlText w:val="%7."/>
      <w:lvlJc w:val="left"/>
      <w:pPr>
        <w:ind w:left="5040" w:hanging="360"/>
      </w:pPr>
    </w:lvl>
    <w:lvl w:ilvl="7" w:tplc="86A4A9B8">
      <w:start w:val="1"/>
      <w:numFmt w:val="lowerLetter"/>
      <w:lvlText w:val="%8."/>
      <w:lvlJc w:val="left"/>
      <w:pPr>
        <w:ind w:left="5760" w:hanging="360"/>
      </w:pPr>
    </w:lvl>
    <w:lvl w:ilvl="8" w:tplc="879E428C">
      <w:start w:val="1"/>
      <w:numFmt w:val="lowerRoman"/>
      <w:lvlText w:val="%9."/>
      <w:lvlJc w:val="right"/>
      <w:pPr>
        <w:ind w:left="6480" w:hanging="180"/>
      </w:pPr>
    </w:lvl>
  </w:abstractNum>
  <w:abstractNum w:abstractNumId="2"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2430503"/>
    <w:multiLevelType w:val="hybridMultilevel"/>
    <w:tmpl w:val="1366A0DA"/>
    <w:lvl w:ilvl="0" w:tplc="3202D25A">
      <w:start w:val="1"/>
      <w:numFmt w:val="decimal"/>
      <w:lvlText w:val="%1."/>
      <w:lvlJc w:val="left"/>
      <w:pPr>
        <w:ind w:left="720" w:hanging="360"/>
      </w:pPr>
    </w:lvl>
    <w:lvl w:ilvl="1" w:tplc="7E4808F6">
      <w:start w:val="1"/>
      <w:numFmt w:val="lowerLetter"/>
      <w:lvlText w:val="%2."/>
      <w:lvlJc w:val="left"/>
      <w:pPr>
        <w:ind w:left="1440" w:hanging="360"/>
      </w:pPr>
    </w:lvl>
    <w:lvl w:ilvl="2" w:tplc="32649276">
      <w:start w:val="1"/>
      <w:numFmt w:val="lowerRoman"/>
      <w:lvlText w:val="%3."/>
      <w:lvlJc w:val="right"/>
      <w:pPr>
        <w:ind w:left="2160" w:hanging="180"/>
      </w:pPr>
    </w:lvl>
    <w:lvl w:ilvl="3" w:tplc="20DCD824">
      <w:start w:val="1"/>
      <w:numFmt w:val="decimal"/>
      <w:lvlText w:val="%4."/>
      <w:lvlJc w:val="left"/>
      <w:pPr>
        <w:ind w:left="2880" w:hanging="360"/>
      </w:pPr>
    </w:lvl>
    <w:lvl w:ilvl="4" w:tplc="5A74A7E0">
      <w:start w:val="1"/>
      <w:numFmt w:val="lowerLetter"/>
      <w:lvlText w:val="%5."/>
      <w:lvlJc w:val="left"/>
      <w:pPr>
        <w:ind w:left="3600" w:hanging="360"/>
      </w:pPr>
    </w:lvl>
    <w:lvl w:ilvl="5" w:tplc="AC20DE8C">
      <w:start w:val="1"/>
      <w:numFmt w:val="lowerRoman"/>
      <w:lvlText w:val="%6."/>
      <w:lvlJc w:val="right"/>
      <w:pPr>
        <w:ind w:left="4320" w:hanging="180"/>
      </w:pPr>
    </w:lvl>
    <w:lvl w:ilvl="6" w:tplc="1F1A835E">
      <w:start w:val="1"/>
      <w:numFmt w:val="decimal"/>
      <w:lvlText w:val="%7."/>
      <w:lvlJc w:val="left"/>
      <w:pPr>
        <w:ind w:left="5040" w:hanging="360"/>
      </w:pPr>
    </w:lvl>
    <w:lvl w:ilvl="7" w:tplc="486A9E4A">
      <w:start w:val="1"/>
      <w:numFmt w:val="lowerLetter"/>
      <w:lvlText w:val="%8."/>
      <w:lvlJc w:val="left"/>
      <w:pPr>
        <w:ind w:left="5760" w:hanging="360"/>
      </w:pPr>
    </w:lvl>
    <w:lvl w:ilvl="8" w:tplc="E9FE48A0">
      <w:start w:val="1"/>
      <w:numFmt w:val="lowerRoman"/>
      <w:lvlText w:val="%9."/>
      <w:lvlJc w:val="right"/>
      <w:pPr>
        <w:ind w:left="6480" w:hanging="180"/>
      </w:pPr>
    </w:lvl>
  </w:abstractNum>
  <w:abstractNum w:abstractNumId="17"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2BEFAC"/>
    <w:multiLevelType w:val="hybridMultilevel"/>
    <w:tmpl w:val="7EBC8848"/>
    <w:lvl w:ilvl="0" w:tplc="B2BA365A">
      <w:start w:val="2"/>
      <w:numFmt w:val="decimal"/>
      <w:lvlText w:val="%1."/>
      <w:lvlJc w:val="left"/>
      <w:pPr>
        <w:ind w:left="720" w:hanging="360"/>
      </w:pPr>
    </w:lvl>
    <w:lvl w:ilvl="1" w:tplc="A788BAB4">
      <w:start w:val="1"/>
      <w:numFmt w:val="lowerLetter"/>
      <w:lvlText w:val="%2."/>
      <w:lvlJc w:val="left"/>
      <w:pPr>
        <w:ind w:left="1440" w:hanging="360"/>
      </w:pPr>
    </w:lvl>
    <w:lvl w:ilvl="2" w:tplc="10D062CC">
      <w:start w:val="1"/>
      <w:numFmt w:val="lowerRoman"/>
      <w:lvlText w:val="%3."/>
      <w:lvlJc w:val="right"/>
      <w:pPr>
        <w:ind w:left="2160" w:hanging="180"/>
      </w:pPr>
    </w:lvl>
    <w:lvl w:ilvl="3" w:tplc="C9EE5840">
      <w:start w:val="1"/>
      <w:numFmt w:val="decimal"/>
      <w:lvlText w:val="%4."/>
      <w:lvlJc w:val="left"/>
      <w:pPr>
        <w:ind w:left="2880" w:hanging="360"/>
      </w:pPr>
    </w:lvl>
    <w:lvl w:ilvl="4" w:tplc="2C76021E">
      <w:start w:val="1"/>
      <w:numFmt w:val="lowerLetter"/>
      <w:lvlText w:val="%5."/>
      <w:lvlJc w:val="left"/>
      <w:pPr>
        <w:ind w:left="3600" w:hanging="360"/>
      </w:pPr>
    </w:lvl>
    <w:lvl w:ilvl="5" w:tplc="99A6E558">
      <w:start w:val="1"/>
      <w:numFmt w:val="lowerRoman"/>
      <w:lvlText w:val="%6."/>
      <w:lvlJc w:val="right"/>
      <w:pPr>
        <w:ind w:left="4320" w:hanging="180"/>
      </w:pPr>
    </w:lvl>
    <w:lvl w:ilvl="6" w:tplc="F51E40E8">
      <w:start w:val="1"/>
      <w:numFmt w:val="decimal"/>
      <w:lvlText w:val="%7."/>
      <w:lvlJc w:val="left"/>
      <w:pPr>
        <w:ind w:left="5040" w:hanging="360"/>
      </w:pPr>
    </w:lvl>
    <w:lvl w:ilvl="7" w:tplc="709A1C52">
      <w:start w:val="1"/>
      <w:numFmt w:val="lowerLetter"/>
      <w:lvlText w:val="%8."/>
      <w:lvlJc w:val="left"/>
      <w:pPr>
        <w:ind w:left="5760" w:hanging="360"/>
      </w:pPr>
    </w:lvl>
    <w:lvl w:ilvl="8" w:tplc="BA0832E0">
      <w:start w:val="1"/>
      <w:numFmt w:val="lowerRoman"/>
      <w:lvlText w:val="%9."/>
      <w:lvlJc w:val="right"/>
      <w:pPr>
        <w:ind w:left="6480" w:hanging="180"/>
      </w:p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4" w15:restartNumberingAfterBreak="0">
    <w:nsid w:val="40DBBC6F"/>
    <w:multiLevelType w:val="hybridMultilevel"/>
    <w:tmpl w:val="8530F842"/>
    <w:lvl w:ilvl="0" w:tplc="BB44A0E2">
      <w:start w:val="1"/>
      <w:numFmt w:val="decimal"/>
      <w:lvlText w:val="%1."/>
      <w:lvlJc w:val="left"/>
      <w:pPr>
        <w:ind w:left="720" w:hanging="360"/>
      </w:pPr>
    </w:lvl>
    <w:lvl w:ilvl="1" w:tplc="866A35BA">
      <w:start w:val="1"/>
      <w:numFmt w:val="decimal"/>
      <w:lvlText w:val="%2.4"/>
      <w:lvlJc w:val="left"/>
      <w:pPr>
        <w:ind w:left="1440" w:hanging="360"/>
      </w:pPr>
    </w:lvl>
    <w:lvl w:ilvl="2" w:tplc="83E445BC">
      <w:start w:val="1"/>
      <w:numFmt w:val="lowerRoman"/>
      <w:lvlText w:val="%3."/>
      <w:lvlJc w:val="right"/>
      <w:pPr>
        <w:ind w:left="2160" w:hanging="180"/>
      </w:pPr>
    </w:lvl>
    <w:lvl w:ilvl="3" w:tplc="A74EF1EC">
      <w:start w:val="1"/>
      <w:numFmt w:val="decimal"/>
      <w:lvlText w:val="%4."/>
      <w:lvlJc w:val="left"/>
      <w:pPr>
        <w:ind w:left="2880" w:hanging="360"/>
      </w:pPr>
    </w:lvl>
    <w:lvl w:ilvl="4" w:tplc="9816EB0A">
      <w:start w:val="1"/>
      <w:numFmt w:val="lowerLetter"/>
      <w:lvlText w:val="%5."/>
      <w:lvlJc w:val="left"/>
      <w:pPr>
        <w:ind w:left="3600" w:hanging="360"/>
      </w:pPr>
    </w:lvl>
    <w:lvl w:ilvl="5" w:tplc="7806DC10">
      <w:start w:val="1"/>
      <w:numFmt w:val="lowerRoman"/>
      <w:lvlText w:val="%6."/>
      <w:lvlJc w:val="right"/>
      <w:pPr>
        <w:ind w:left="4320" w:hanging="180"/>
      </w:pPr>
    </w:lvl>
    <w:lvl w:ilvl="6" w:tplc="E196F9C8">
      <w:start w:val="1"/>
      <w:numFmt w:val="decimal"/>
      <w:lvlText w:val="%7."/>
      <w:lvlJc w:val="left"/>
      <w:pPr>
        <w:ind w:left="5040" w:hanging="360"/>
      </w:pPr>
    </w:lvl>
    <w:lvl w:ilvl="7" w:tplc="F8F22698">
      <w:start w:val="1"/>
      <w:numFmt w:val="lowerLetter"/>
      <w:lvlText w:val="%8."/>
      <w:lvlJc w:val="left"/>
      <w:pPr>
        <w:ind w:left="5760" w:hanging="360"/>
      </w:pPr>
    </w:lvl>
    <w:lvl w:ilvl="8" w:tplc="1968FDD8">
      <w:start w:val="1"/>
      <w:numFmt w:val="lowerRoman"/>
      <w:lvlText w:val="%9."/>
      <w:lvlJc w:val="right"/>
      <w:pPr>
        <w:ind w:left="6480" w:hanging="180"/>
      </w:pPr>
    </w:lvl>
  </w:abstractNum>
  <w:abstractNum w:abstractNumId="25"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6"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4"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6"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7" w15:restartNumberingAfterBreak="0">
    <w:nsid w:val="77652109"/>
    <w:multiLevelType w:val="multilevel"/>
    <w:tmpl w:val="AAC26C34"/>
    <w:lvl w:ilvl="0">
      <w:start w:val="3"/>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3"/>
      <w:numFmt w:val="decimal"/>
      <w:lvlText w:val="%1.%2.%3"/>
      <w:lvlJc w:val="left"/>
      <w:pPr>
        <w:ind w:left="72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8"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9810081">
    <w:abstractNumId w:val="1"/>
  </w:num>
  <w:num w:numId="2" w16cid:durableId="1689217441">
    <w:abstractNumId w:val="21"/>
  </w:num>
  <w:num w:numId="3" w16cid:durableId="1263227774">
    <w:abstractNumId w:val="24"/>
  </w:num>
  <w:num w:numId="4" w16cid:durableId="1641497036">
    <w:abstractNumId w:val="16"/>
  </w:num>
  <w:num w:numId="5" w16cid:durableId="803887907">
    <w:abstractNumId w:val="13"/>
  </w:num>
  <w:num w:numId="6" w16cid:durableId="1157651761">
    <w:abstractNumId w:val="39"/>
  </w:num>
  <w:num w:numId="7" w16cid:durableId="1160538450">
    <w:abstractNumId w:val="12"/>
  </w:num>
  <w:num w:numId="8" w16cid:durableId="2061399793">
    <w:abstractNumId w:val="19"/>
  </w:num>
  <w:num w:numId="9" w16cid:durableId="716512905">
    <w:abstractNumId w:val="6"/>
  </w:num>
  <w:num w:numId="10" w16cid:durableId="229854918">
    <w:abstractNumId w:val="9"/>
  </w:num>
  <w:num w:numId="11" w16cid:durableId="1709840178">
    <w:abstractNumId w:val="0"/>
  </w:num>
  <w:num w:numId="12" w16cid:durableId="1114791695">
    <w:abstractNumId w:val="44"/>
  </w:num>
  <w:num w:numId="13" w16cid:durableId="1517772546">
    <w:abstractNumId w:val="5"/>
  </w:num>
  <w:num w:numId="14" w16cid:durableId="246304286">
    <w:abstractNumId w:val="15"/>
  </w:num>
  <w:num w:numId="15" w16cid:durableId="1182206907">
    <w:abstractNumId w:val="46"/>
  </w:num>
  <w:num w:numId="16" w16cid:durableId="1875002736">
    <w:abstractNumId w:val="22"/>
  </w:num>
  <w:num w:numId="17" w16cid:durableId="42407555">
    <w:abstractNumId w:val="14"/>
  </w:num>
  <w:num w:numId="18" w16cid:durableId="1474445812">
    <w:abstractNumId w:val="36"/>
  </w:num>
  <w:num w:numId="19" w16cid:durableId="560749889">
    <w:abstractNumId w:val="35"/>
  </w:num>
  <w:num w:numId="20" w16cid:durableId="869604955">
    <w:abstractNumId w:val="4"/>
  </w:num>
  <w:num w:numId="21" w16cid:durableId="247077715">
    <w:abstractNumId w:val="23"/>
  </w:num>
  <w:num w:numId="22" w16cid:durableId="1507750821">
    <w:abstractNumId w:val="17"/>
  </w:num>
  <w:num w:numId="23" w16cid:durableId="1478841262">
    <w:abstractNumId w:val="43"/>
  </w:num>
  <w:num w:numId="24" w16cid:durableId="737173388">
    <w:abstractNumId w:val="8"/>
  </w:num>
  <w:num w:numId="25" w16cid:durableId="580871513">
    <w:abstractNumId w:val="29"/>
  </w:num>
  <w:num w:numId="26" w16cid:durableId="348072310">
    <w:abstractNumId w:val="13"/>
  </w:num>
  <w:num w:numId="27" w16cid:durableId="229731235">
    <w:abstractNumId w:val="13"/>
  </w:num>
  <w:num w:numId="28" w16cid:durableId="2109962755">
    <w:abstractNumId w:val="13"/>
  </w:num>
  <w:num w:numId="29" w16cid:durableId="399405365">
    <w:abstractNumId w:val="13"/>
  </w:num>
  <w:num w:numId="30" w16cid:durableId="1240600815">
    <w:abstractNumId w:val="13"/>
  </w:num>
  <w:num w:numId="31" w16cid:durableId="69741952">
    <w:abstractNumId w:val="13"/>
  </w:num>
  <w:num w:numId="32" w16cid:durableId="430201570">
    <w:abstractNumId w:val="13"/>
  </w:num>
  <w:num w:numId="33" w16cid:durableId="1764110820">
    <w:abstractNumId w:val="13"/>
  </w:num>
  <w:num w:numId="34" w16cid:durableId="648174379">
    <w:abstractNumId w:val="13"/>
  </w:num>
  <w:num w:numId="35" w16cid:durableId="2133549242">
    <w:abstractNumId w:val="13"/>
  </w:num>
  <w:num w:numId="36" w16cid:durableId="1748645590">
    <w:abstractNumId w:val="13"/>
  </w:num>
  <w:num w:numId="37" w16cid:durableId="306665518">
    <w:abstractNumId w:val="13"/>
  </w:num>
  <w:num w:numId="38" w16cid:durableId="758991488">
    <w:abstractNumId w:val="13"/>
  </w:num>
  <w:num w:numId="39" w16cid:durableId="1683700162">
    <w:abstractNumId w:val="13"/>
  </w:num>
  <w:num w:numId="40" w16cid:durableId="903833151">
    <w:abstractNumId w:val="13"/>
  </w:num>
  <w:num w:numId="41" w16cid:durableId="416832374">
    <w:abstractNumId w:val="13"/>
  </w:num>
  <w:num w:numId="42" w16cid:durableId="1696075919">
    <w:abstractNumId w:val="13"/>
  </w:num>
  <w:num w:numId="43" w16cid:durableId="1450398101">
    <w:abstractNumId w:val="13"/>
  </w:num>
  <w:num w:numId="44" w16cid:durableId="1004747320">
    <w:abstractNumId w:val="13"/>
  </w:num>
  <w:num w:numId="45" w16cid:durableId="1336767699">
    <w:abstractNumId w:val="13"/>
  </w:num>
  <w:num w:numId="46" w16cid:durableId="1695233487">
    <w:abstractNumId w:val="13"/>
  </w:num>
  <w:num w:numId="47" w16cid:durableId="245117424">
    <w:abstractNumId w:val="13"/>
  </w:num>
  <w:num w:numId="48" w16cid:durableId="850100154">
    <w:abstractNumId w:val="13"/>
  </w:num>
  <w:num w:numId="49" w16cid:durableId="1222475274">
    <w:abstractNumId w:val="20"/>
  </w:num>
  <w:num w:numId="50" w16cid:durableId="1519005659">
    <w:abstractNumId w:val="7"/>
  </w:num>
  <w:num w:numId="51" w16cid:durableId="793907245">
    <w:abstractNumId w:val="13"/>
  </w:num>
  <w:num w:numId="52" w16cid:durableId="1147630615">
    <w:abstractNumId w:val="25"/>
  </w:num>
  <w:num w:numId="53" w16cid:durableId="1507019792">
    <w:abstractNumId w:val="26"/>
  </w:num>
  <w:num w:numId="54" w16cid:durableId="1252351570">
    <w:abstractNumId w:val="31"/>
  </w:num>
  <w:num w:numId="55" w16cid:durableId="1060446431">
    <w:abstractNumId w:val="49"/>
  </w:num>
  <w:num w:numId="56" w16cid:durableId="1511484393">
    <w:abstractNumId w:val="38"/>
  </w:num>
  <w:num w:numId="57" w16cid:durableId="917206107">
    <w:abstractNumId w:val="27"/>
  </w:num>
  <w:num w:numId="58" w16cid:durableId="801581028">
    <w:abstractNumId w:val="10"/>
  </w:num>
  <w:num w:numId="59" w16cid:durableId="383988427">
    <w:abstractNumId w:val="18"/>
  </w:num>
  <w:num w:numId="60" w16cid:durableId="888957049">
    <w:abstractNumId w:val="30"/>
  </w:num>
  <w:num w:numId="61" w16cid:durableId="36055264">
    <w:abstractNumId w:val="11"/>
  </w:num>
  <w:num w:numId="62" w16cid:durableId="1772701264">
    <w:abstractNumId w:val="40"/>
  </w:num>
  <w:num w:numId="63" w16cid:durableId="2137139969">
    <w:abstractNumId w:val="33"/>
  </w:num>
  <w:num w:numId="64" w16cid:durableId="1084499041">
    <w:abstractNumId w:val="2"/>
  </w:num>
  <w:num w:numId="65" w16cid:durableId="1549992102">
    <w:abstractNumId w:val="45"/>
  </w:num>
  <w:num w:numId="66" w16cid:durableId="2035768347">
    <w:abstractNumId w:val="34"/>
  </w:num>
  <w:num w:numId="67" w16cid:durableId="959532077">
    <w:abstractNumId w:val="41"/>
  </w:num>
  <w:num w:numId="68" w16cid:durableId="1874535931">
    <w:abstractNumId w:val="28"/>
  </w:num>
  <w:num w:numId="69" w16cid:durableId="1097406761">
    <w:abstractNumId w:val="48"/>
  </w:num>
  <w:num w:numId="70" w16cid:durableId="2014215903">
    <w:abstractNumId w:val="32"/>
  </w:num>
  <w:num w:numId="71" w16cid:durableId="817305240">
    <w:abstractNumId w:val="13"/>
  </w:num>
  <w:num w:numId="72" w16cid:durableId="1028529183">
    <w:abstractNumId w:val="42"/>
  </w:num>
  <w:num w:numId="73" w16cid:durableId="1708025065">
    <w:abstractNumId w:val="3"/>
  </w:num>
  <w:num w:numId="74" w16cid:durableId="646053940">
    <w:abstractNumId w:val="47"/>
  </w:num>
  <w:num w:numId="75" w16cid:durableId="183060726">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77BF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2AB4"/>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0ADF"/>
    <w:rsid w:val="002817BD"/>
    <w:rsid w:val="0028376C"/>
    <w:rsid w:val="00293147"/>
    <w:rsid w:val="00296048"/>
    <w:rsid w:val="002A2E2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6E4"/>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F57"/>
    <w:rsid w:val="004F790F"/>
    <w:rsid w:val="004F7C67"/>
    <w:rsid w:val="00501FEA"/>
    <w:rsid w:val="00502E66"/>
    <w:rsid w:val="005031AF"/>
    <w:rsid w:val="00506BF1"/>
    <w:rsid w:val="00506CBA"/>
    <w:rsid w:val="00507DB4"/>
    <w:rsid w:val="00510474"/>
    <w:rsid w:val="00511DE4"/>
    <w:rsid w:val="00512C40"/>
    <w:rsid w:val="00514620"/>
    <w:rsid w:val="005155EC"/>
    <w:rsid w:val="00515B60"/>
    <w:rsid w:val="00515CCE"/>
    <w:rsid w:val="00516FC4"/>
    <w:rsid w:val="00517649"/>
    <w:rsid w:val="0052036C"/>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642A8"/>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2A59"/>
    <w:rsid w:val="00757FBA"/>
    <w:rsid w:val="00762B03"/>
    <w:rsid w:val="00763776"/>
    <w:rsid w:val="00763C92"/>
    <w:rsid w:val="007718DB"/>
    <w:rsid w:val="00775EAB"/>
    <w:rsid w:val="00776063"/>
    <w:rsid w:val="00777202"/>
    <w:rsid w:val="00781376"/>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1EC3"/>
    <w:rsid w:val="007C2CDE"/>
    <w:rsid w:val="007C4389"/>
    <w:rsid w:val="007C70D0"/>
    <w:rsid w:val="007C79D4"/>
    <w:rsid w:val="007D322D"/>
    <w:rsid w:val="007D3877"/>
    <w:rsid w:val="007D3A1C"/>
    <w:rsid w:val="007D3F55"/>
    <w:rsid w:val="007D3FBC"/>
    <w:rsid w:val="007D4175"/>
    <w:rsid w:val="007D56FE"/>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75"/>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2D8A"/>
    <w:rsid w:val="00BB5E2D"/>
    <w:rsid w:val="00BB7B66"/>
    <w:rsid w:val="00BC354C"/>
    <w:rsid w:val="00BC408D"/>
    <w:rsid w:val="00BC5380"/>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4A4A"/>
    <w:rsid w:val="00C55286"/>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67C5"/>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0E63"/>
    <w:rsid w:val="00EF1622"/>
    <w:rsid w:val="00EF1979"/>
    <w:rsid w:val="00EF1EA2"/>
    <w:rsid w:val="00F0011E"/>
    <w:rsid w:val="00F04FDC"/>
    <w:rsid w:val="00F05B11"/>
    <w:rsid w:val="00F1224E"/>
    <w:rsid w:val="00F128C7"/>
    <w:rsid w:val="00F13A98"/>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67815"/>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1F7C"/>
    <w:rsid w:val="00FD3A15"/>
    <w:rsid w:val="00FE2F15"/>
    <w:rsid w:val="00FE5874"/>
    <w:rsid w:val="00FF07D9"/>
    <w:rsid w:val="00FF5674"/>
    <w:rsid w:val="00FF7123"/>
    <w:rsid w:val="1547A9A4"/>
    <w:rsid w:val="18C393B6"/>
    <w:rsid w:val="25AC2F96"/>
    <w:rsid w:val="35AC8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73"/>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73"/>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7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7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7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7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7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7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7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rPr>
  </w:style>
  <w:style w:type="character" w:customStyle="1" w:styleId="Heading3Char">
    <w:name w:val="Heading 3 Char"/>
    <w:basedOn w:val="DefaultParagraphFont"/>
    <w:link w:val="Heading3"/>
    <w:uiPriority w:val="9"/>
    <w:rsid w:val="00536D4C"/>
    <w:rPr>
      <w:rFonts w:ascii="Arial" w:eastAsiaTheme="majorEastAsia" w:hAnsi="Arial" w:cs="Arial"/>
      <w:b/>
      <w:bCs/>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5"/>
      </w:numPr>
    </w:pPr>
    <w:rPr>
      <w:color w:val="17665C"/>
    </w:rPr>
  </w:style>
  <w:style w:type="paragraph" w:customStyle="1" w:styleId="Style2">
    <w:name w:val="Style2"/>
    <w:basedOn w:val="Heading2"/>
    <w:link w:val="Style2Char"/>
    <w:qFormat/>
    <w:rsid w:val="006171A3"/>
    <w:pPr>
      <w:numPr>
        <w:numId w:val="5"/>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BB2D8A"/>
  </w:style>
  <w:style w:type="paragraph" w:customStyle="1" w:styleId="TOCHeading1">
    <w:name w:val="TOC Heading1"/>
    <w:basedOn w:val="Heading1"/>
    <w:next w:val="Normal"/>
    <w:uiPriority w:val="39"/>
    <w:unhideWhenUsed/>
    <w:qFormat/>
    <w:rsid w:val="00BB2D8A"/>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PlaceholderText">
    <w:name w:val="Placeholder Text"/>
    <w:basedOn w:val="DefaultParagraphFont"/>
    <w:uiPriority w:val="99"/>
    <w:semiHidden/>
    <w:rsid w:val="00BB2D8A"/>
    <w:rPr>
      <w:color w:val="808080"/>
    </w:rPr>
  </w:style>
  <w:style w:type="character" w:customStyle="1" w:styleId="UnresolvedMention1">
    <w:name w:val="Unresolved Mention1"/>
    <w:basedOn w:val="DefaultParagraphFont"/>
    <w:uiPriority w:val="99"/>
    <w:semiHidden/>
    <w:unhideWhenUsed/>
    <w:rsid w:val="00BB2D8A"/>
    <w:rPr>
      <w:color w:val="808080"/>
      <w:shd w:val="clear" w:color="auto" w:fill="E6E6E6"/>
    </w:rPr>
  </w:style>
  <w:style w:type="character" w:styleId="UnresolvedMention">
    <w:name w:val="Unresolved Mention"/>
    <w:basedOn w:val="DefaultParagraphFont"/>
    <w:uiPriority w:val="99"/>
    <w:semiHidden/>
    <w:unhideWhenUsed/>
    <w:rsid w:val="00BB2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6437707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w:rsidR="00163D04" w:rsidRDefault="00163D04" w:rsidP="00163D04">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w:rsidR="00163D04" w:rsidRDefault="00163D04" w:rsidP="00163D04">
          <w:pPr>
            <w:pStyle w:val="D1EDB9B8A81F4D3F8169470640F649A4"/>
          </w:pPr>
          <w:r w:rsidRPr="00BA408E">
            <w:rPr>
              <w:rStyle w:val="PlaceholderText"/>
            </w:rPr>
            <w:t>[Subject]</w:t>
          </w:r>
        </w:p>
      </w:docPartBody>
    </w:docPart>
    <w:docPart>
      <w:docPartPr>
        <w:name w:val="FAE43231393D467BA42F6CAE5D4627DD"/>
        <w:category>
          <w:name w:val="General"/>
          <w:gallery w:val="placeholder"/>
        </w:category>
        <w:types>
          <w:type w:val="bbPlcHdr"/>
        </w:types>
        <w:behaviors>
          <w:behavior w:val="content"/>
        </w:behaviors>
        <w:guid w:val="{E9F1CE74-DDAA-47F8-ADFA-C71A148FDA3D}"/>
      </w:docPartPr>
      <w:docPartBody>
        <w:p w:rsidR="00163D04" w:rsidRDefault="00163D04" w:rsidP="00163D04">
          <w:pPr>
            <w:pStyle w:val="FAE43231393D467BA42F6CAE5D4627DD"/>
          </w:pPr>
          <w:r w:rsidRPr="00BA408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04"/>
    <w:rsid w:val="00163D04"/>
    <w:rsid w:val="00315C48"/>
    <w:rsid w:val="003E56E4"/>
    <w:rsid w:val="005A699D"/>
    <w:rsid w:val="007A225A"/>
    <w:rsid w:val="00A1329F"/>
    <w:rsid w:val="00A92359"/>
    <w:rsid w:val="00B226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3D04"/>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FAE43231393D467BA42F6CAE5D4627DD">
    <w:name w:val="FAE43231393D467BA42F6CAE5D4627DD"/>
    <w:rsid w:val="00163D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51EF03E8-CDAA-473F-AA98-FB81C791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8258</Words>
  <Characters>45254</Characters>
  <Application>Microsoft Office Word</Application>
  <DocSecurity>0</DocSecurity>
  <Lines>1077</Lines>
  <Paragraphs>601</Paragraphs>
  <ScaleCrop>false</ScaleCrop>
  <Company>[Insert name of ETB]</Company>
  <LinksUpToDate>false</LinksUpToDate>
  <CharactersWithSpaces>52911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Greenville</dc:creator>
  <cp:lastModifiedBy>Esther Burns</cp:lastModifiedBy>
  <cp:revision>2</cp:revision>
  <cp:lastPrinted>2017-08-18T13:22:00Z</cp:lastPrinted>
  <dcterms:created xsi:type="dcterms:W3CDTF">2026-02-24T09:22:00Z</dcterms:created>
  <dcterms:modified xsi:type="dcterms:W3CDTF">2026-02-24T09:22:00Z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docLang">
    <vt:lpwstr>en</vt:lpwstr>
  </property>
</Properties>
</file>